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FC47" w14:textId="7C82DBD7" w:rsidR="003575F4" w:rsidRPr="00B11664" w:rsidRDefault="003575F4" w:rsidP="00235E51">
      <w:pPr>
        <w:pStyle w:val="Heading1"/>
        <w:spacing w:line="480" w:lineRule="auto"/>
        <w:rPr>
          <w:rFonts w:cs="Arial"/>
          <w:sz w:val="32"/>
        </w:rPr>
      </w:pPr>
      <w:r w:rsidRPr="00D338E6">
        <w:rPr>
          <w:rFonts w:cs="Arial"/>
        </w:rPr>
        <w:softHyphen/>
      </w:r>
    </w:p>
    <w:p w14:paraId="104A165F" w14:textId="77777777" w:rsidR="003575F4" w:rsidRDefault="00D62DA9" w:rsidP="003575F4">
      <w:pPr>
        <w:pStyle w:val="Heading1"/>
        <w:tabs>
          <w:tab w:val="left" w:pos="1980"/>
        </w:tabs>
        <w:spacing w:line="240" w:lineRule="auto"/>
        <w:ind w:left="1800"/>
        <w:rPr>
          <w:rFonts w:ascii="Arial" w:hAnsi="Arial" w:cs="Calibri"/>
          <w:sz w:val="30"/>
          <w:szCs w:val="30"/>
          <w:lang w:bidi="en-US"/>
        </w:rPr>
      </w:pPr>
      <w:r>
        <w:rPr>
          <w:noProof/>
          <w:sz w:val="28"/>
        </w:rPr>
        <mc:AlternateContent>
          <mc:Choice Requires="wps">
            <w:drawing>
              <wp:anchor distT="0" distB="0" distL="114300" distR="114300" simplePos="0" relativeHeight="251657728" behindDoc="0" locked="0" layoutInCell="1" allowOverlap="1" wp14:anchorId="3BC8648D" wp14:editId="11C63AAF">
                <wp:simplePos x="0" y="0"/>
                <wp:positionH relativeFrom="column">
                  <wp:posOffset>-1210310</wp:posOffset>
                </wp:positionH>
                <wp:positionV relativeFrom="paragraph">
                  <wp:posOffset>144780</wp:posOffset>
                </wp:positionV>
                <wp:extent cx="7835265" cy="1943100"/>
                <wp:effectExtent l="0" t="0" r="0" b="0"/>
                <wp:wrapTight wrapText="bothSides">
                  <wp:wrapPolygon edited="0">
                    <wp:start x="-26" y="0"/>
                    <wp:lineTo x="-26" y="21402"/>
                    <wp:lineTo x="21600" y="21402"/>
                    <wp:lineTo x="21600" y="0"/>
                    <wp:lineTo x="-26"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35265" cy="1943100"/>
                        </a:xfrm>
                        <a:prstGeom prst="rect">
                          <a:avLst/>
                        </a:prstGeom>
                        <a:solidFill>
                          <a:srgbClr val="00598E">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3AF82" w14:textId="77777777" w:rsidR="00767DBC" w:rsidRPr="00007040" w:rsidRDefault="00767DBC" w:rsidP="003575F4">
                            <w:pPr>
                              <w:suppressAutoHyphens/>
                              <w:rPr>
                                <w:rFonts w:ascii="Arial" w:hAnsi="Arial"/>
                                <w:color w:val="464847"/>
                                <w:sz w:val="56"/>
                              </w:rPr>
                            </w:pPr>
                          </w:p>
                          <w:p w14:paraId="2A60C0E1" w14:textId="4E18471B" w:rsidR="00767DBC" w:rsidRDefault="000E61B4" w:rsidP="009712D3">
                            <w:pPr>
                              <w:tabs>
                                <w:tab w:val="left" w:pos="3150"/>
                                <w:tab w:val="left" w:pos="3510"/>
                              </w:tabs>
                              <w:suppressAutoHyphens/>
                              <w:spacing w:before="600" w:line="680" w:lineRule="exact"/>
                              <w:ind w:left="3510" w:right="999"/>
                              <w:rPr>
                                <w:rFonts w:ascii="Arial" w:hAnsi="Arial"/>
                                <w:b/>
                                <w:color w:val="FFFFFF"/>
                                <w:sz w:val="56"/>
                              </w:rPr>
                            </w:pPr>
                            <w:r>
                              <w:rPr>
                                <w:rFonts w:ascii="Arial" w:hAnsi="Arial"/>
                                <w:b/>
                                <w:color w:val="FFFFFF"/>
                                <w:sz w:val="56"/>
                              </w:rPr>
                              <w:t>Vision Zero Model Resolution</w:t>
                            </w:r>
                            <w:r w:rsidR="00767DBC" w:rsidRPr="00014FE6">
                              <w:rPr>
                                <w:rFonts w:ascii="Arial" w:hAnsi="Arial"/>
                                <w:b/>
                                <w:color w:val="FFFFFF"/>
                                <w:sz w:val="56"/>
                              </w:rPr>
                              <w:t xml:space="preserve"> </w:t>
                            </w:r>
                            <w:r w:rsidR="00767DBC" w:rsidRPr="00014FE6">
                              <w:rPr>
                                <w:rFonts w:ascii="Arial" w:hAnsi="Arial"/>
                                <w:b/>
                                <w:color w:val="FFFFFF"/>
                                <w:sz w:val="56"/>
                              </w:rPr>
                              <w:br/>
                            </w:r>
                          </w:p>
                          <w:p w14:paraId="5CD4497C" w14:textId="77777777" w:rsidR="00767DBC" w:rsidRPr="00007040" w:rsidRDefault="00767DBC" w:rsidP="003575F4">
                            <w:pPr>
                              <w:rPr>
                                <w:rFonts w:ascii="Arial" w:hAnsi="Arial"/>
                                <w:color w:val="464847"/>
                                <w:sz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8648D" id="_x0000_t202" coordsize="21600,21600" o:spt="202" path="m,l,21600r21600,l21600,xe">
                <v:stroke joinstyle="miter"/>
                <v:path gradientshapeok="t" o:connecttype="rect"/>
              </v:shapetype>
              <v:shape id="Text Box 11" o:spid="_x0000_s1026" type="#_x0000_t202" style="position:absolute;left:0;text-align:left;margin-left:-95.3pt;margin-top:11.4pt;width:616.9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" fillcolor="#00598e" stroked="f">
                <v:fill opacity="46517f"/>
                <v:path arrowok="t"/>
                <v:textbox inset="0,0,0,0">
                  <w:txbxContent>
                    <w:p w14:paraId="0AB3AF82" w14:textId="77777777" w:rsidR="00767DBC" w:rsidRPr="00007040" w:rsidRDefault="00767DBC" w:rsidP="003575F4">
                      <w:pPr>
                        <w:suppressAutoHyphens/>
                        <w:rPr>
                          <w:rFonts w:ascii="Arial" w:hAnsi="Arial"/>
                          <w:color w:val="464847"/>
                          <w:sz w:val="56"/>
                        </w:rPr>
                      </w:pPr>
                    </w:p>
                    <w:p w14:paraId="2A60C0E1" w14:textId="4E18471B" w:rsidR="00767DBC" w:rsidRDefault="000E61B4" w:rsidP="009712D3">
                      <w:pPr>
                        <w:tabs>
                          <w:tab w:val="left" w:pos="3150"/>
                          <w:tab w:val="left" w:pos="3510"/>
                        </w:tabs>
                        <w:suppressAutoHyphens/>
                        <w:spacing w:before="600" w:line="680" w:lineRule="exact"/>
                        <w:ind w:left="3510" w:right="999"/>
                        <w:rPr>
                          <w:rFonts w:ascii="Arial" w:hAnsi="Arial"/>
                          <w:b/>
                          <w:color w:val="FFFFFF"/>
                          <w:sz w:val="56"/>
                        </w:rPr>
                      </w:pPr>
                      <w:r>
                        <w:rPr>
                          <w:rFonts w:ascii="Arial" w:hAnsi="Arial"/>
                          <w:b/>
                          <w:color w:val="FFFFFF"/>
                          <w:sz w:val="56"/>
                        </w:rPr>
                        <w:t>Vision Zero Model Resolution</w:t>
                      </w:r>
                      <w:r w:rsidR="00767DBC" w:rsidRPr="00014FE6">
                        <w:rPr>
                          <w:rFonts w:ascii="Arial" w:hAnsi="Arial"/>
                          <w:b/>
                          <w:color w:val="FFFFFF"/>
                          <w:sz w:val="56"/>
                        </w:rPr>
                        <w:t xml:space="preserve"> </w:t>
                      </w:r>
                      <w:r w:rsidR="00767DBC" w:rsidRPr="00014FE6">
                        <w:rPr>
                          <w:rFonts w:ascii="Arial" w:hAnsi="Arial"/>
                          <w:b/>
                          <w:color w:val="FFFFFF"/>
                          <w:sz w:val="56"/>
                        </w:rPr>
                        <w:br/>
                      </w:r>
                    </w:p>
                    <w:p w14:paraId="5CD4497C" w14:textId="77777777" w:rsidR="00767DBC" w:rsidRPr="00007040" w:rsidRDefault="00767DBC" w:rsidP="003575F4">
                      <w:pPr>
                        <w:rPr>
                          <w:rFonts w:ascii="Arial" w:hAnsi="Arial"/>
                          <w:color w:val="464847"/>
                          <w:sz w:val="56"/>
                        </w:rPr>
                      </w:pPr>
                    </w:p>
                  </w:txbxContent>
                </v:textbox>
                <w10:wrap type="tight"/>
              </v:shape>
            </w:pict>
          </mc:Fallback>
        </mc:AlternateContent>
      </w:r>
    </w:p>
    <w:p w14:paraId="0549078B" w14:textId="77777777" w:rsidR="003575F4" w:rsidRDefault="003575F4" w:rsidP="003575F4">
      <w:pPr>
        <w:pStyle w:val="Heading1"/>
        <w:tabs>
          <w:tab w:val="left" w:pos="1980"/>
        </w:tabs>
        <w:spacing w:line="240" w:lineRule="auto"/>
        <w:ind w:left="1800"/>
        <w:rPr>
          <w:rFonts w:ascii="Arial" w:hAnsi="Arial" w:cs="Calibri"/>
          <w:sz w:val="30"/>
          <w:szCs w:val="30"/>
          <w:lang w:bidi="en-US"/>
        </w:rPr>
      </w:pPr>
    </w:p>
    <w:p w14:paraId="5DB3087B" w14:textId="77777777" w:rsidR="003575F4" w:rsidRDefault="003575F4" w:rsidP="003575F4">
      <w:pPr>
        <w:suppressAutoHyphens/>
      </w:pPr>
    </w:p>
    <w:p w14:paraId="38593E3C" w14:textId="77777777" w:rsidR="003575F4" w:rsidRDefault="003575F4" w:rsidP="003575F4">
      <w:pPr>
        <w:pStyle w:val="NormalText"/>
        <w:widowControl/>
        <w:suppressAutoHyphens/>
        <w:ind w:left="1890" w:firstLine="0"/>
      </w:pPr>
    </w:p>
    <w:p w14:paraId="52B55EAF" w14:textId="77777777" w:rsidR="003575F4" w:rsidRDefault="003575F4" w:rsidP="003575F4">
      <w:pPr>
        <w:pStyle w:val="NormalText"/>
        <w:widowControl/>
        <w:suppressAutoHyphens/>
        <w:ind w:left="1890" w:firstLine="0"/>
      </w:pPr>
    </w:p>
    <w:p w14:paraId="12FE4614" w14:textId="77777777" w:rsidR="003575F4" w:rsidRDefault="003575F4" w:rsidP="003575F4">
      <w:pPr>
        <w:pStyle w:val="NormalText"/>
        <w:widowControl/>
        <w:suppressAutoHyphens/>
        <w:ind w:left="1890" w:firstLine="0"/>
      </w:pPr>
    </w:p>
    <w:p w14:paraId="3FD33353" w14:textId="77777777" w:rsidR="003575F4" w:rsidRDefault="003575F4" w:rsidP="003575F4">
      <w:pPr>
        <w:pStyle w:val="NormalText"/>
        <w:widowControl/>
        <w:suppressAutoHyphens/>
        <w:ind w:left="1890" w:firstLine="0"/>
      </w:pPr>
    </w:p>
    <w:p w14:paraId="2464CAA0" w14:textId="77777777" w:rsidR="003575F4" w:rsidRDefault="003575F4" w:rsidP="003575F4">
      <w:pPr>
        <w:pStyle w:val="NormalText"/>
        <w:widowControl/>
        <w:suppressAutoHyphens/>
        <w:ind w:left="1890" w:firstLine="0"/>
      </w:pPr>
    </w:p>
    <w:p w14:paraId="49BE1CF0" w14:textId="77777777" w:rsidR="003575F4" w:rsidRDefault="003575F4" w:rsidP="003575F4">
      <w:pPr>
        <w:pStyle w:val="NormalText"/>
        <w:widowControl/>
        <w:suppressAutoHyphens/>
        <w:ind w:left="1890" w:firstLine="0"/>
      </w:pPr>
    </w:p>
    <w:p w14:paraId="1D690199" w14:textId="77777777" w:rsidR="003575F4" w:rsidRDefault="003575F4" w:rsidP="003575F4">
      <w:pPr>
        <w:pStyle w:val="NormalText"/>
        <w:widowControl/>
        <w:suppressAutoHyphens/>
        <w:ind w:left="1890" w:firstLine="0"/>
      </w:pPr>
    </w:p>
    <w:p w14:paraId="606F1F53" w14:textId="00ED8020" w:rsidR="003575F4" w:rsidRDefault="003575F4" w:rsidP="003575F4">
      <w:pPr>
        <w:pStyle w:val="NormalText"/>
        <w:widowControl/>
        <w:suppressAutoHyphens/>
        <w:ind w:left="1890" w:firstLine="0"/>
      </w:pPr>
    </w:p>
    <w:p w14:paraId="3258EBFF" w14:textId="18625B19" w:rsidR="00DE7270" w:rsidRDefault="00DE7270" w:rsidP="003575F4">
      <w:pPr>
        <w:pStyle w:val="NormalText"/>
        <w:widowControl/>
        <w:suppressAutoHyphens/>
        <w:ind w:left="1890" w:firstLine="0"/>
      </w:pPr>
    </w:p>
    <w:p w14:paraId="104D9BAC" w14:textId="0C59DF8E" w:rsidR="00DE7270" w:rsidRDefault="00DE7270" w:rsidP="003575F4">
      <w:pPr>
        <w:pStyle w:val="NormalText"/>
        <w:widowControl/>
        <w:suppressAutoHyphens/>
        <w:ind w:left="1890" w:firstLine="0"/>
      </w:pPr>
    </w:p>
    <w:p w14:paraId="6EE2000B" w14:textId="6F28AA0E" w:rsidR="00DE7270" w:rsidRDefault="00DE7270" w:rsidP="003575F4">
      <w:pPr>
        <w:pStyle w:val="NormalText"/>
        <w:widowControl/>
        <w:suppressAutoHyphens/>
        <w:ind w:left="1890" w:firstLine="0"/>
      </w:pPr>
    </w:p>
    <w:p w14:paraId="0610CDA8" w14:textId="4DAE4F2B" w:rsidR="00DE7270" w:rsidRDefault="00DE7270" w:rsidP="003575F4">
      <w:pPr>
        <w:pStyle w:val="NormalText"/>
        <w:widowControl/>
        <w:suppressAutoHyphens/>
        <w:ind w:left="1890" w:firstLine="0"/>
      </w:pPr>
    </w:p>
    <w:p w14:paraId="331FF3BF" w14:textId="6BD6B908" w:rsidR="00DE7270" w:rsidRDefault="00DE7270" w:rsidP="003575F4">
      <w:pPr>
        <w:pStyle w:val="NormalText"/>
        <w:widowControl/>
        <w:suppressAutoHyphens/>
        <w:ind w:left="1890" w:firstLine="0"/>
      </w:pPr>
    </w:p>
    <w:p w14:paraId="27854F29" w14:textId="403A970F" w:rsidR="00DE7270" w:rsidRDefault="00DE7270" w:rsidP="003575F4">
      <w:pPr>
        <w:pStyle w:val="NormalText"/>
        <w:widowControl/>
        <w:suppressAutoHyphens/>
        <w:ind w:left="1890" w:firstLine="0"/>
      </w:pPr>
    </w:p>
    <w:p w14:paraId="22C1F903" w14:textId="77777777" w:rsidR="00DE7270" w:rsidRDefault="00DE7270" w:rsidP="003575F4">
      <w:pPr>
        <w:pStyle w:val="NormalText"/>
        <w:widowControl/>
        <w:suppressAutoHyphens/>
        <w:ind w:left="1890" w:firstLine="0"/>
      </w:pPr>
    </w:p>
    <w:p w14:paraId="22119DB4" w14:textId="77777777" w:rsidR="003575F4" w:rsidRDefault="003575F4" w:rsidP="003575F4">
      <w:pPr>
        <w:tabs>
          <w:tab w:val="left" w:pos="1530"/>
          <w:tab w:val="left" w:pos="1980"/>
        </w:tabs>
        <w:suppressAutoHyphens/>
        <w:ind w:left="2250" w:right="10"/>
        <w:rPr>
          <w:sz w:val="20"/>
        </w:rPr>
      </w:pPr>
    </w:p>
    <w:p w14:paraId="18DBC11C" w14:textId="77777777" w:rsidR="003575F4" w:rsidRDefault="003575F4" w:rsidP="003575F4">
      <w:pPr>
        <w:tabs>
          <w:tab w:val="left" w:pos="1530"/>
          <w:tab w:val="left" w:pos="1980"/>
        </w:tabs>
        <w:suppressAutoHyphens/>
        <w:ind w:left="2250" w:right="10"/>
        <w:rPr>
          <w:sz w:val="20"/>
        </w:rPr>
      </w:pPr>
    </w:p>
    <w:p w14:paraId="03DBC49C" w14:textId="77777777" w:rsidR="0067141A" w:rsidRPr="0067141A" w:rsidRDefault="0067141A" w:rsidP="00DE7270">
      <w:pPr>
        <w:pStyle w:val="disclamerbox"/>
        <w:framePr w:w="7736" w:h="1953" w:hRule="exact" w:wrap="around" w:hAnchor="page" w:x="3482" w:y="398"/>
        <w:pBdr>
          <w:top w:val="single" w:sz="2" w:space="6" w:color="D9D9D9"/>
          <w:left w:val="single" w:sz="2" w:space="6" w:color="D9D9D9"/>
          <w:bottom w:val="single" w:sz="2" w:space="6" w:color="D9D9D9"/>
          <w:right w:val="single" w:sz="2" w:space="6" w:color="D9D9D9"/>
        </w:pBdr>
        <w:tabs>
          <w:tab w:val="left" w:pos="1530"/>
          <w:tab w:val="left" w:pos="2340"/>
        </w:tabs>
        <w:spacing w:after="120"/>
        <w:ind w:left="0"/>
        <w:rPr>
          <w:kern w:val="28"/>
        </w:rPr>
      </w:pPr>
      <w:proofErr w:type="spellStart"/>
      <w:r w:rsidRPr="0067141A">
        <w:rPr>
          <w:kern w:val="28"/>
        </w:rPr>
        <w:t>ChangeLab</w:t>
      </w:r>
      <w:proofErr w:type="spellEnd"/>
      <w:r w:rsidRPr="0067141A">
        <w:rPr>
          <w:kern w:val="28"/>
        </w:rPr>
        <w:t xml:space="preserve"> Solutions is a nonprofit organization that provides legal and policy information on matters relating to public health. Any legal information in this document does not constitute legal advice or legal representation. For legal advice, readers should consult a lawyer in their state. </w:t>
      </w:r>
    </w:p>
    <w:p w14:paraId="560A841B" w14:textId="19420F0D" w:rsidR="0067141A" w:rsidRDefault="006D6C07" w:rsidP="00DE7270">
      <w:pPr>
        <w:pStyle w:val="disclamerbox"/>
        <w:framePr w:w="7736" w:h="1953" w:hRule="exact" w:wrap="around" w:hAnchor="page" w:x="3482" w:y="398"/>
        <w:pBdr>
          <w:top w:val="single" w:sz="2" w:space="6" w:color="D9D9D9"/>
          <w:left w:val="single" w:sz="2" w:space="6" w:color="D9D9D9"/>
          <w:bottom w:val="single" w:sz="2" w:space="6" w:color="D9D9D9"/>
          <w:right w:val="single" w:sz="2" w:space="6" w:color="D9D9D9"/>
        </w:pBdr>
        <w:tabs>
          <w:tab w:val="left" w:pos="1530"/>
          <w:tab w:val="left" w:pos="2340"/>
        </w:tabs>
        <w:spacing w:after="120"/>
        <w:ind w:left="0"/>
        <w:rPr>
          <w:kern w:val="28"/>
        </w:rPr>
      </w:pPr>
      <w:r>
        <w:rPr>
          <w:kern w:val="28"/>
        </w:rPr>
        <w:t>September</w:t>
      </w:r>
      <w:r w:rsidR="0067141A">
        <w:rPr>
          <w:kern w:val="28"/>
        </w:rPr>
        <w:t xml:space="preserve"> 2</w:t>
      </w:r>
      <w:r w:rsidR="00DE7270">
        <w:rPr>
          <w:kern w:val="28"/>
        </w:rPr>
        <w:t>022</w:t>
      </w:r>
    </w:p>
    <w:p w14:paraId="6C7AD47A" w14:textId="1E7E63D3" w:rsidR="0067141A" w:rsidRPr="004C25CB" w:rsidRDefault="004C25CB" w:rsidP="00DE7270">
      <w:pPr>
        <w:pStyle w:val="disclamerbox"/>
        <w:framePr w:w="7736" w:h="1953" w:hRule="exact" w:wrap="around" w:hAnchor="page" w:x="3482" w:y="398"/>
        <w:pBdr>
          <w:top w:val="single" w:sz="2" w:space="6" w:color="D9D9D9"/>
          <w:left w:val="single" w:sz="2" w:space="6" w:color="D9D9D9"/>
          <w:bottom w:val="single" w:sz="2" w:space="6" w:color="D9D9D9"/>
          <w:right w:val="single" w:sz="2" w:space="6" w:color="D9D9D9"/>
        </w:pBdr>
        <w:tabs>
          <w:tab w:val="left" w:pos="1530"/>
          <w:tab w:val="left" w:pos="2340"/>
        </w:tabs>
        <w:spacing w:after="120"/>
        <w:ind w:left="0"/>
        <w:rPr>
          <w:kern w:val="28"/>
        </w:rPr>
      </w:pPr>
      <w:r w:rsidRPr="004C25CB">
        <w:rPr>
          <w:rFonts w:cs="Helvetica"/>
          <w:color w:val="000000"/>
          <w:szCs w:val="18"/>
        </w:rPr>
        <w:t>Copyright</w:t>
      </w:r>
      <w:r w:rsidRPr="004C25CB">
        <w:rPr>
          <w:rFonts w:cs="Helvetica"/>
          <w:color w:val="000000"/>
          <w:sz w:val="27"/>
          <w:szCs w:val="27"/>
        </w:rPr>
        <w:t xml:space="preserve"> </w:t>
      </w:r>
      <w:r w:rsidR="0067141A" w:rsidRPr="004C25CB">
        <w:rPr>
          <w:kern w:val="28"/>
        </w:rPr>
        <w:t>© 20</w:t>
      </w:r>
      <w:r w:rsidR="00DE7270" w:rsidRPr="004C25CB">
        <w:rPr>
          <w:kern w:val="28"/>
        </w:rPr>
        <w:t>22</w:t>
      </w:r>
      <w:r w:rsidR="0067141A" w:rsidRPr="004C25CB">
        <w:rPr>
          <w:kern w:val="28"/>
        </w:rPr>
        <w:t xml:space="preserve"> </w:t>
      </w:r>
      <w:proofErr w:type="spellStart"/>
      <w:r w:rsidR="0067141A" w:rsidRPr="004C25CB">
        <w:rPr>
          <w:kern w:val="28"/>
        </w:rPr>
        <w:t>ChangeLab</w:t>
      </w:r>
      <w:proofErr w:type="spellEnd"/>
      <w:r w:rsidR="0067141A" w:rsidRPr="004C25CB">
        <w:rPr>
          <w:kern w:val="28"/>
        </w:rPr>
        <w:t xml:space="preserve"> Solutions</w:t>
      </w:r>
    </w:p>
    <w:p w14:paraId="418C03EC" w14:textId="77777777" w:rsidR="003575F4" w:rsidRDefault="003575F4" w:rsidP="003575F4">
      <w:pPr>
        <w:tabs>
          <w:tab w:val="left" w:pos="1530"/>
          <w:tab w:val="left" w:pos="1980"/>
        </w:tabs>
        <w:suppressAutoHyphens/>
        <w:ind w:left="2250" w:right="10"/>
        <w:rPr>
          <w:sz w:val="20"/>
        </w:rPr>
      </w:pPr>
    </w:p>
    <w:p w14:paraId="21218F7F" w14:textId="77777777" w:rsidR="003575F4" w:rsidRDefault="003575F4" w:rsidP="003575F4">
      <w:pPr>
        <w:tabs>
          <w:tab w:val="left" w:pos="1530"/>
          <w:tab w:val="left" w:pos="1980"/>
        </w:tabs>
        <w:suppressAutoHyphens/>
        <w:ind w:left="2250" w:right="10"/>
        <w:rPr>
          <w:sz w:val="20"/>
        </w:rPr>
      </w:pPr>
    </w:p>
    <w:p w14:paraId="1F8AC219" w14:textId="77777777" w:rsidR="003575F4" w:rsidRDefault="003575F4" w:rsidP="003575F4">
      <w:pPr>
        <w:pStyle w:val="nPlancovertext"/>
        <w:tabs>
          <w:tab w:val="left" w:pos="1980"/>
        </w:tabs>
        <w:ind w:left="2250" w:right="10"/>
        <w:rPr>
          <w:sz w:val="28"/>
        </w:rPr>
      </w:pPr>
    </w:p>
    <w:p w14:paraId="2944ED15" w14:textId="77777777" w:rsidR="003575F4" w:rsidRDefault="003575F4" w:rsidP="003575F4">
      <w:pPr>
        <w:jc w:val="center"/>
        <w:rPr>
          <w:b/>
        </w:rPr>
      </w:pPr>
    </w:p>
    <w:p w14:paraId="5690710E" w14:textId="77777777" w:rsidR="000E61B4" w:rsidRPr="000846DF" w:rsidRDefault="000E61B4" w:rsidP="000E61B4"/>
    <w:p w14:paraId="7E4DFF19" w14:textId="77777777" w:rsidR="000E61B4" w:rsidRPr="000846DF" w:rsidRDefault="000E61B4" w:rsidP="000E61B4">
      <w:pPr>
        <w:pStyle w:val="Heading2"/>
      </w:pPr>
      <w:bookmarkStart w:id="0" w:name="_Toc477173947"/>
      <w:r w:rsidRPr="000846DF">
        <w:t xml:space="preserve">Introduction </w:t>
      </w:r>
      <w:bookmarkEnd w:id="0"/>
    </w:p>
    <w:p w14:paraId="11405A32" w14:textId="77777777" w:rsidR="000E61B4" w:rsidRDefault="000E61B4" w:rsidP="000E61B4">
      <w:pPr>
        <w:pStyle w:val="BasicParagraph"/>
      </w:pPr>
      <w:bookmarkStart w:id="1" w:name="_Toc476566951"/>
      <w:bookmarkStart w:id="2" w:name="_Toc477173948"/>
      <w:r w:rsidRPr="00F62C5B">
        <w:t>Vision Zero is</w:t>
      </w:r>
      <w:r>
        <w:t xml:space="preserve"> </w:t>
      </w:r>
      <w:r w:rsidRPr="00F62C5B">
        <w:t xml:space="preserve">a strategy to </w:t>
      </w:r>
      <w:r>
        <w:t xml:space="preserve">achieve the policy goal of </w:t>
      </w:r>
      <w:r w:rsidRPr="00F62C5B">
        <w:t>eliminat</w:t>
      </w:r>
      <w:r>
        <w:t>ing</w:t>
      </w:r>
      <w:r w:rsidRPr="00F62C5B">
        <w:t xml:space="preserve"> </w:t>
      </w:r>
      <w:r>
        <w:t xml:space="preserve">all </w:t>
      </w:r>
      <w:r w:rsidRPr="00F62C5B">
        <w:t>traffic fatalities and severe injuries while increasing safe, healthy, equitable mobility for all</w:t>
      </w:r>
      <w:r>
        <w:t>.</w:t>
      </w:r>
      <w:r>
        <w:fldChar w:fldCharType="begin"/>
      </w:r>
      <w:r>
        <w:instrText xml:space="preserve"> ADDIN EN.CITE &lt;EndNote&gt;&lt;Cite&gt;&lt;Author&gt;Vision Zero Network&lt;/Author&gt;&lt;RecNum&gt;11126&lt;/RecNum&gt;&lt;DisplayText&gt;&lt;style face="superscript"&gt;1&lt;/style&gt;&lt;/DisplayText&gt;&lt;record&gt;&lt;rec-number&gt;11126&lt;/rec-number&gt;&lt;foreign-keys&gt;&lt;key app="EN" db-id="r0ztz0srned50de95xtx5v96daf02sp0x9za" timestamp="1646085576"&gt;11126&lt;/key&gt;&lt;/foreign-keys&gt;&lt;ref-type name="Web Page"&gt;12&lt;/ref-type&gt;&lt;contributors&gt;&lt;authors&gt;&lt;author&gt;Vision Zero Network,&lt;/author&gt;&lt;/authors&gt;&lt;/contributors&gt;&lt;titles&gt;&lt;title&gt;What is Vision Zero?&lt;/title&gt;&lt;/titles&gt;&lt;dates&gt;&lt;/dates&gt;&lt;publisher&gt;Vision Zero Network&lt;/publisher&gt;&lt;urls&gt;&lt;related-urls&gt;&lt;url&gt;https://visionzeronetwork.org/about/what-is-vision-zero/&lt;/url&gt;&lt;/related-urls&gt;&lt;/urls&gt;&lt;/record&gt;&lt;/Cite&gt;&lt;/EndNote&gt;</w:instrText>
      </w:r>
      <w:r>
        <w:fldChar w:fldCharType="separate"/>
      </w:r>
      <w:r w:rsidRPr="009C20B6">
        <w:rPr>
          <w:noProof/>
          <w:vertAlign w:val="superscript"/>
        </w:rPr>
        <w:t>1</w:t>
      </w:r>
      <w:r>
        <w:fldChar w:fldCharType="end"/>
      </w:r>
      <w:r>
        <w:t xml:space="preserve"> </w:t>
      </w:r>
      <w:r w:rsidRPr="000846DF">
        <w:t xml:space="preserve">The following </w:t>
      </w:r>
      <w:r w:rsidRPr="000846DF">
        <w:rPr>
          <w:i/>
        </w:rPr>
        <w:t xml:space="preserve">Vision Zero Model Resolution </w:t>
      </w:r>
      <w:r w:rsidRPr="000846DF">
        <w:t xml:space="preserve">is intended for local government staff and community advocates who want to </w:t>
      </w:r>
      <w:r>
        <w:t xml:space="preserve">pursue Vision Zero. The resolution </w:t>
      </w:r>
      <w:r w:rsidRPr="000846DF">
        <w:t>provides sample language that city or county government</w:t>
      </w:r>
      <w:r>
        <w:t>s</w:t>
      </w:r>
      <w:r w:rsidRPr="000846DF">
        <w:t xml:space="preserve"> can use to </w:t>
      </w:r>
      <w:r>
        <w:t>commit to the goals of Vision Zero and adopt a Vision Zero policy.</w:t>
      </w:r>
      <w:r w:rsidRPr="000846DF">
        <w:t xml:space="preserve"> </w:t>
      </w:r>
    </w:p>
    <w:p w14:paraId="6CD0EA3B" w14:textId="77777777" w:rsidR="000E61B4" w:rsidRDefault="000E61B4" w:rsidP="000E61B4">
      <w:pPr>
        <w:pStyle w:val="BasicParagraph"/>
      </w:pPr>
    </w:p>
    <w:p w14:paraId="25B6D0DF" w14:textId="4AF31263" w:rsidR="000E61B4" w:rsidRPr="00235E51" w:rsidRDefault="000E61B4" w:rsidP="000E61B4">
      <w:pPr>
        <w:pStyle w:val="BasicParagraph"/>
        <w:rPr>
          <w:spacing w:val="-2"/>
        </w:rPr>
      </w:pPr>
      <w:r w:rsidRPr="00235E51">
        <w:rPr>
          <w:spacing w:val="-2"/>
        </w:rPr>
        <w:t xml:space="preserve">The purpose of the resolution is to establish a local government’s commitment to Vision Zero as a goal and ensure that a local government uses an equity framework and equity-driven community engagement when considering new safety policies related to traffic speeds and enforcement. To accomplish these purposes, the </w:t>
      </w:r>
      <w:r w:rsidRPr="00235E51">
        <w:rPr>
          <w:iCs/>
          <w:spacing w:val="-2"/>
        </w:rPr>
        <w:t>resolution</w:t>
      </w:r>
      <w:r w:rsidRPr="00235E51">
        <w:rPr>
          <w:i/>
          <w:spacing w:val="-2"/>
        </w:rPr>
        <w:t xml:space="preserve"> </w:t>
      </w:r>
      <w:r w:rsidRPr="00235E51">
        <w:rPr>
          <w:spacing w:val="-2"/>
        </w:rPr>
        <w:t xml:space="preserve">establishes a Vision Zero task force </w:t>
      </w:r>
      <w:r w:rsidR="006D6C07">
        <w:rPr>
          <w:spacing w:val="-2"/>
        </w:rPr>
        <w:t>and</w:t>
      </w:r>
      <w:r w:rsidR="00637BAF" w:rsidRPr="00235E51">
        <w:rPr>
          <w:spacing w:val="-2"/>
        </w:rPr>
        <w:t xml:space="preserve"> an advisory group that are </w:t>
      </w:r>
      <w:r w:rsidRPr="00235E51">
        <w:rPr>
          <w:spacing w:val="-2"/>
        </w:rPr>
        <w:t xml:space="preserve">responsible for working with the community </w:t>
      </w:r>
      <w:r w:rsidR="00F63F46" w:rsidRPr="00235E51">
        <w:rPr>
          <w:spacing w:val="-2"/>
        </w:rPr>
        <w:t>–</w:t>
      </w:r>
      <w:r w:rsidRPr="00235E51">
        <w:rPr>
          <w:spacing w:val="-2"/>
        </w:rPr>
        <w:t xml:space="preserve"> including groups that traditionally have been underrepresented </w:t>
      </w:r>
      <w:r w:rsidR="00F63F46" w:rsidRPr="00235E51">
        <w:rPr>
          <w:spacing w:val="-2"/>
        </w:rPr>
        <w:t>–</w:t>
      </w:r>
      <w:r w:rsidRPr="00235E51">
        <w:rPr>
          <w:spacing w:val="-2"/>
        </w:rPr>
        <w:t xml:space="preserve"> to develop an action plan for achieving the goals of Vision Zero through a variety of strategies, prioritizing speed reduction and roadway infrastructure in underinvested areas that overlap with high-crash corridors. Additionally, this model resolution is designed to increase government accountability through </w:t>
      </w:r>
      <w:proofErr w:type="gramStart"/>
      <w:r w:rsidRPr="00235E51">
        <w:rPr>
          <w:spacing w:val="-2"/>
        </w:rPr>
        <w:t>a number of</w:t>
      </w:r>
      <w:proofErr w:type="gramEnd"/>
      <w:r w:rsidRPr="00235E51">
        <w:rPr>
          <w:spacing w:val="-2"/>
        </w:rPr>
        <w:t xml:space="preserve"> public participation and public reporting provisions. </w:t>
      </w:r>
    </w:p>
    <w:p w14:paraId="6B344BB0" w14:textId="77777777" w:rsidR="00F84360" w:rsidRPr="000846DF" w:rsidRDefault="00F84360" w:rsidP="000E61B4">
      <w:pPr>
        <w:pStyle w:val="BasicParagraph"/>
      </w:pPr>
    </w:p>
    <w:bookmarkEnd w:id="1"/>
    <w:bookmarkEnd w:id="2"/>
    <w:p w14:paraId="7177C32A" w14:textId="77777777" w:rsidR="000E61B4" w:rsidRPr="000E61B4" w:rsidRDefault="000E61B4" w:rsidP="000E61B4">
      <w:pPr>
        <w:pStyle w:val="Heading2"/>
      </w:pPr>
      <w:r w:rsidRPr="000E61B4">
        <w:t xml:space="preserve">What is a resolution? </w:t>
      </w:r>
    </w:p>
    <w:p w14:paraId="1A871F64" w14:textId="77777777" w:rsidR="000E61B4" w:rsidRDefault="000E61B4" w:rsidP="00F84360">
      <w:pPr>
        <w:pStyle w:val="BasicParagraph"/>
      </w:pPr>
      <w:r w:rsidRPr="00A9484A">
        <w:t xml:space="preserve">A resolution is a policy that is adopted by a legislative body, such as a city council or </w:t>
      </w:r>
      <w:r>
        <w:t xml:space="preserve">a </w:t>
      </w:r>
      <w:r w:rsidRPr="00A9484A">
        <w:t>county board of commissioners</w:t>
      </w:r>
      <w:r>
        <w:t>.</w:t>
      </w:r>
      <w:r w:rsidRPr="00A9484A">
        <w:t xml:space="preserve"> While resolutions do not become part of a municipal code, they </w:t>
      </w:r>
      <w:r>
        <w:t>can</w:t>
      </w:r>
      <w:r w:rsidRPr="00A9484A">
        <w:t xml:space="preserve"> set official government policy. </w:t>
      </w:r>
    </w:p>
    <w:p w14:paraId="4CCBFFFE" w14:textId="77777777" w:rsidR="000E61B4" w:rsidRDefault="000E61B4" w:rsidP="00F84360">
      <w:pPr>
        <w:pStyle w:val="BasicParagraph"/>
      </w:pPr>
    </w:p>
    <w:p w14:paraId="492883BF" w14:textId="7B3C0297" w:rsidR="000E61B4" w:rsidRDefault="000E61B4" w:rsidP="00F84360">
      <w:pPr>
        <w:pStyle w:val="BasicParagraph"/>
      </w:pPr>
      <w:r w:rsidRPr="00A9484A">
        <w:t xml:space="preserve">By articulating policy goals for staff across city or county departments, resolutions can lead to substantive changes in a range of government processes that are affected by the policy. A resolution with clear, specific steps can direct government agencies, departments, or officials to address all core Vision Zero goals and principles within a given </w:t>
      </w:r>
      <w:proofErr w:type="gramStart"/>
      <w:r w:rsidRPr="00A9484A">
        <w:t>time period</w:t>
      </w:r>
      <w:proofErr w:type="gramEnd"/>
      <w:r>
        <w:t xml:space="preserve"> and direct them to prioritize Vision Zero strategies when allocating limited resources</w:t>
      </w:r>
      <w:r w:rsidRPr="00A9484A">
        <w:t xml:space="preserve">. A resolution can also establish a lead entity </w:t>
      </w:r>
      <w:r>
        <w:t xml:space="preserve">that is </w:t>
      </w:r>
      <w:r w:rsidRPr="00A9484A">
        <w:t>responsible for implementing Vision Zero policies and strategies and</w:t>
      </w:r>
      <w:r w:rsidRPr="000846DF">
        <w:t xml:space="preserve"> make that entity accountable to the legislative body (e.g., the city council) that adopted the resolution.</w:t>
      </w:r>
    </w:p>
    <w:p w14:paraId="483C531D" w14:textId="77777777" w:rsidR="0029116F" w:rsidRPr="000846DF" w:rsidRDefault="0029116F" w:rsidP="00F84360">
      <w:pPr>
        <w:pStyle w:val="BasicParagraph"/>
      </w:pPr>
    </w:p>
    <w:p w14:paraId="32531360" w14:textId="77777777" w:rsidR="000E61B4" w:rsidRPr="00C97512" w:rsidRDefault="000E61B4" w:rsidP="000E61B4">
      <w:pPr>
        <w:pStyle w:val="Heading2"/>
      </w:pPr>
      <w:r w:rsidRPr="00574DB7">
        <w:t xml:space="preserve">Why adopt a Vision Zero resolution? </w:t>
      </w:r>
    </w:p>
    <w:p w14:paraId="381B0D50" w14:textId="77777777" w:rsidR="000E61B4" w:rsidRDefault="000E61B4" w:rsidP="00F84360">
      <w:pPr>
        <w:pStyle w:val="BasicParagraph"/>
      </w:pPr>
      <w:bookmarkStart w:id="3" w:name="_Toc476566953"/>
      <w:bookmarkStart w:id="4" w:name="_Toc477173950"/>
      <w:r w:rsidRPr="00B568F9">
        <w:t xml:space="preserve">A Vision Zero resolution is a valuable tool for </w:t>
      </w:r>
      <w:r>
        <w:t xml:space="preserve">formalizing, </w:t>
      </w:r>
      <w:r w:rsidRPr="00B568F9">
        <w:t>prioritizing</w:t>
      </w:r>
      <w:r>
        <w:t>,</w:t>
      </w:r>
      <w:r w:rsidRPr="00B568F9">
        <w:t xml:space="preserve"> and pursuing policies that can help a local jurisdiction achieve the goal of </w:t>
      </w:r>
      <w:r>
        <w:t>eliminating crashes that result in</w:t>
      </w:r>
      <w:r w:rsidRPr="00B568F9">
        <w:t xml:space="preserve"> fatal</w:t>
      </w:r>
      <w:r>
        <w:t>ities</w:t>
      </w:r>
      <w:r w:rsidRPr="00B568F9">
        <w:t xml:space="preserve"> </w:t>
      </w:r>
      <w:r>
        <w:t>or severe injuries as well as</w:t>
      </w:r>
      <w:r w:rsidRPr="00B568F9">
        <w:t xml:space="preserve"> improving mobility for all. This model resolution provides a clear framework and process for cities and counties to develop a comprehensive </w:t>
      </w:r>
      <w:r w:rsidRPr="00B568F9">
        <w:lastRenderedPageBreak/>
        <w:t xml:space="preserve">and actionable plan </w:t>
      </w:r>
      <w:r>
        <w:t>to</w:t>
      </w:r>
      <w:r w:rsidRPr="00B568F9">
        <w:t xml:space="preserve"> achieve </w:t>
      </w:r>
      <w:r>
        <w:t>their</w:t>
      </w:r>
      <w:r w:rsidRPr="00B568F9">
        <w:t xml:space="preserve"> jurisdiction’s Vision Zero goals through a combination of strategies</w:t>
      </w:r>
      <w:r>
        <w:t xml:space="preserve"> </w:t>
      </w:r>
      <w:r w:rsidRPr="00B568F9">
        <w:t xml:space="preserve">that prioritize improvements </w:t>
      </w:r>
      <w:r>
        <w:t>to</w:t>
      </w:r>
      <w:r w:rsidRPr="00B568F9">
        <w:t xml:space="preserve"> </w:t>
      </w:r>
      <w:r>
        <w:t xml:space="preserve">create </w:t>
      </w:r>
      <w:r w:rsidRPr="00B568F9">
        <w:t>safer speeds</w:t>
      </w:r>
      <w:r>
        <w:t xml:space="preserve"> and</w:t>
      </w:r>
      <w:r w:rsidRPr="00B568F9">
        <w:t xml:space="preserve"> safer roads and</w:t>
      </w:r>
      <w:r w:rsidRPr="00B568F9">
        <w:rPr>
          <w:rFonts w:eastAsiaTheme="minorHAnsi"/>
        </w:rPr>
        <w:t xml:space="preserve"> </w:t>
      </w:r>
      <w:r>
        <w:rPr>
          <w:rFonts w:eastAsiaTheme="minorHAnsi"/>
        </w:rPr>
        <w:t xml:space="preserve">that </w:t>
      </w:r>
      <w:r w:rsidRPr="00B568F9">
        <w:t xml:space="preserve">improve safety culture and </w:t>
      </w:r>
      <w:r w:rsidRPr="00B568F9">
        <w:rPr>
          <w:rFonts w:eastAsiaTheme="minorHAnsi"/>
        </w:rPr>
        <w:t>collaboration</w:t>
      </w:r>
      <w:r w:rsidRPr="00B568F9">
        <w:t xml:space="preserve"> in underserved areas </w:t>
      </w:r>
      <w:r>
        <w:t>with</w:t>
      </w:r>
      <w:r w:rsidRPr="00B568F9">
        <w:t xml:space="preserve"> high crash rates. </w:t>
      </w:r>
    </w:p>
    <w:p w14:paraId="00DA7BD3" w14:textId="77777777" w:rsidR="000E61B4" w:rsidRDefault="000E61B4" w:rsidP="00F84360">
      <w:pPr>
        <w:pStyle w:val="BasicParagraph"/>
      </w:pPr>
    </w:p>
    <w:p w14:paraId="58CD053F" w14:textId="5C82278A" w:rsidR="000E61B4" w:rsidRDefault="000E61B4" w:rsidP="00F84360">
      <w:pPr>
        <w:pStyle w:val="BasicParagraph"/>
      </w:pPr>
      <w:r w:rsidRPr="000846DF">
        <w:t xml:space="preserve">Because the process outlined in this </w:t>
      </w:r>
      <w:r>
        <w:t>model</w:t>
      </w:r>
      <w:r w:rsidRPr="000846DF">
        <w:t xml:space="preserve"> resolution is defined by meaningful, ongoing community engagement, th</w:t>
      </w:r>
      <w:r>
        <w:t>e</w:t>
      </w:r>
      <w:r w:rsidRPr="000846DF">
        <w:t xml:space="preserve"> model resolution </w:t>
      </w:r>
      <w:r w:rsidR="00512134">
        <w:t>can also be</w:t>
      </w:r>
      <w:r w:rsidRPr="000846DF">
        <w:t xml:space="preserve"> valuable for community advocates and organizers </w:t>
      </w:r>
      <w:r>
        <w:t xml:space="preserve">who are </w:t>
      </w:r>
      <w:r w:rsidRPr="000846DF">
        <w:t xml:space="preserve">seeking commitment and action by local government to create safe, connected, healthy, and equitable </w:t>
      </w:r>
      <w:r>
        <w:t xml:space="preserve">transportation </w:t>
      </w:r>
      <w:r w:rsidRPr="000846DF">
        <w:t xml:space="preserve">systems in partnership with communities. </w:t>
      </w:r>
      <w:r>
        <w:t>I</w:t>
      </w:r>
      <w:r w:rsidRPr="009628F3">
        <w:t>nvolvement</w:t>
      </w:r>
      <w:r>
        <w:t xml:space="preserve"> of community members</w:t>
      </w:r>
      <w:r w:rsidRPr="000846DF">
        <w:t xml:space="preserve"> helps ensure that underserved communities and populations </w:t>
      </w:r>
      <w:r w:rsidRPr="00876B8A">
        <w:t>have influence on</w:t>
      </w:r>
      <w:r w:rsidRPr="000846DF">
        <w:t xml:space="preserve"> decisions about how their </w:t>
      </w:r>
      <w:r>
        <w:t>streets</w:t>
      </w:r>
      <w:r w:rsidRPr="000846DF">
        <w:t xml:space="preserve"> are designed and maintained and the types of </w:t>
      </w:r>
      <w:r>
        <w:t>services and amenities</w:t>
      </w:r>
      <w:r w:rsidRPr="000846DF">
        <w:t xml:space="preserve"> that best suit the</w:t>
      </w:r>
      <w:r>
        <w:t>ir</w:t>
      </w:r>
      <w:r w:rsidRPr="000846DF">
        <w:t xml:space="preserve"> needs.</w:t>
      </w:r>
      <w:r>
        <w:t xml:space="preserve"> This involvement is especially important </w:t>
      </w:r>
      <w:r w:rsidR="00512134">
        <w:t>because</w:t>
      </w:r>
      <w:r>
        <w:t xml:space="preserve"> communities with low income and high numbers of Black, Indigenous, and other people of color (BIPOC) are disproportionately affected by crashes</w:t>
      </w:r>
      <w:r>
        <w:fldChar w:fldCharType="begin"/>
      </w:r>
      <w:r>
        <w:instrText xml:space="preserve"> ADDIN EN.CITE &lt;EndNote&gt;&lt;Cite&gt;&lt;Author&gt;Governors Highway Safety Association&lt;/Author&gt;&lt;Year&gt;2021&lt;/Year&gt;&lt;RecNum&gt;11128&lt;/RecNum&gt;&lt;DisplayText&gt;&lt;style face="superscript"&gt;2&lt;/style&gt;&lt;/DisplayText&gt;&lt;record&gt;&lt;rec-number&gt;11128&lt;/rec-number&gt;&lt;foreign-keys&gt;&lt;key app="EN" db-id="r0ztz0srned50de95xtx5v96daf02sp0x9za" timestamp="1646086261"&gt;11128&lt;/key&gt;&lt;/foreign-keys&gt;&lt;ref-type name="Report"&gt;27&lt;/ref-type&gt;&lt;contributors&gt;&lt;authors&gt;&lt;author&gt;Governors Highway Safety Association,&lt;/author&gt;&lt;/authors&gt;&lt;/contributors&gt;&lt;titles&gt;&lt;title&gt;An Analysis of Traffic Fatalities by Race and Ethnicity&lt;/title&gt;&lt;/titles&gt;&lt;dates&gt;&lt;year&gt;2021&lt;/year&gt;&lt;/dates&gt;&lt;publisher&gt;Governors Highway Safety Association&lt;/publisher&gt;&lt;urls&gt;&lt;related-urls&gt;&lt;url&gt;https://www.ghsa.org/sites/default/files/2021-06/An%20Analysis%20of%20Traffic%20Fatalities%20by%20Race%20and%20Ethnicity_0.pdf&lt;/url&gt;&lt;/related-urls&gt;&lt;/urls&gt;&lt;/record&gt;&lt;/Cite&gt;&lt;/EndNote&gt;</w:instrText>
      </w:r>
      <w:r>
        <w:fldChar w:fldCharType="separate"/>
      </w:r>
      <w:r w:rsidRPr="00BF0B66">
        <w:rPr>
          <w:noProof/>
          <w:vertAlign w:val="superscript"/>
        </w:rPr>
        <w:t>2</w:t>
      </w:r>
      <w:r>
        <w:fldChar w:fldCharType="end"/>
      </w:r>
      <w:r>
        <w:t xml:space="preserve"> and by enforcement of traffic safety laws</w:t>
      </w:r>
      <w:r>
        <w:fldChar w:fldCharType="begin"/>
      </w:r>
      <w:r>
        <w:instrText xml:space="preserve"> ADDIN EN.CITE &lt;EndNote&gt;&lt;Cite&gt;&lt;Author&gt;Baumgartner&lt;/Author&gt;&lt;Year&gt;2018&lt;/Year&gt;&lt;RecNum&gt;11129&lt;/RecNum&gt;&lt;DisplayText&gt;&lt;style face="superscript"&gt;3&lt;/style&gt;&lt;/DisplayText&gt;&lt;record&gt;&lt;rec-number&gt;11129&lt;/rec-number&gt;&lt;foreign-keys&gt;&lt;key app="EN" db-id="r0ztz0srned50de95xtx5v96daf02sp0x9za" timestamp="1646086456"&gt;11129&lt;/key&gt;&lt;/foreign-keys&gt;&lt;ref-type name="Book"&gt;6&lt;/ref-type&gt;&lt;contributors&gt;&lt;authors&gt;&lt;author&gt;Baumgartner, Frank R.&lt;/author&gt;&lt;author&gt;Epp, Derek A.&lt;/author&gt;&lt;author&gt;Shoub, Kelsey&lt;/author&gt;&lt;/authors&gt;&lt;/contributors&gt;&lt;titles&gt;&lt;title&gt;Suspect Citizens: What 20 Million Traffic Stops Tell Us About Policing and Race&lt;/title&gt;&lt;/titles&gt;&lt;dates&gt;&lt;year&gt;2018&lt;/year&gt;&lt;/dates&gt;&lt;pub-location&gt;Cambridge&lt;/pub-location&gt;&lt;publisher&gt;Cambridge University Press&lt;/publisher&gt;&lt;isbn&gt;9781108429313&lt;/isbn&gt;&lt;urls&gt;&lt;related-urls&gt;&lt;url&gt;https://www.cambridge.org/core/books/suspect-citizens/A399F1EEA04CFCFC18D750AC0095AD96&lt;/url&gt;&lt;/related-urls&gt;&lt;/urls&gt;&lt;electronic-resource-num&gt;DOI: 10.1017/9781108553599&lt;/electronic-resource-num&gt;&lt;remote-database-name&gt;Cambridge Core&lt;/remote-database-name&gt;&lt;remote-database-provider&gt;Cambridge University Press&lt;/remote-database-provider&gt;&lt;/record&gt;&lt;/Cite&gt;&lt;/EndNote&gt;</w:instrText>
      </w:r>
      <w:r>
        <w:fldChar w:fldCharType="separate"/>
      </w:r>
      <w:r w:rsidRPr="00092ADD">
        <w:rPr>
          <w:noProof/>
          <w:vertAlign w:val="superscript"/>
        </w:rPr>
        <w:t>3</w:t>
      </w:r>
      <w:r>
        <w:fldChar w:fldCharType="end"/>
      </w:r>
      <w:r>
        <w:t xml:space="preserve"> and </w:t>
      </w:r>
      <w:r w:rsidRPr="00876B8A">
        <w:t>are more likely to live in areas that</w:t>
      </w:r>
      <w:r>
        <w:t xml:space="preserve"> lack safe streets.</w:t>
      </w:r>
      <w:r>
        <w:rPr>
          <w:rStyle w:val="EndnoteReference"/>
        </w:rPr>
        <w:fldChar w:fldCharType="begin">
          <w:fldData xml:space="preserve">PEVuZE5vdGU+PENpdGU+PEF1dGhvcj5Mb25nIElzbGFuZCBIZWFsdGggQ29sbGFib3JhdGl2ZTwv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==
</w:fldData>
        </w:fldChar>
      </w:r>
      <w:r>
        <w:instrText xml:space="preserve"> ADDIN EN.CITE </w:instrText>
      </w:r>
      <w:r>
        <w:fldChar w:fldCharType="begin">
          <w:fldData xml:space="preserve">PEVuZE5vdGU+PENpdGU+PEF1dGhvcj5Mb25nIElzbGFuZCBIZWFsdGggQ29sbGFib3JhdGl2ZTwv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==
</w:fldData>
        </w:fldChar>
      </w:r>
      <w:r>
        <w:instrText xml:space="preserve"> ADDIN EN.CITE.DATA </w:instrText>
      </w:r>
      <w:r>
        <w:fldChar w:fldCharType="end"/>
      </w:r>
      <w:r>
        <w:rPr>
          <w:rStyle w:val="EndnoteReference"/>
        </w:rPr>
      </w:r>
      <w:r>
        <w:rPr>
          <w:rStyle w:val="EndnoteReference"/>
        </w:rPr>
        <w:fldChar w:fldCharType="separate"/>
      </w:r>
      <w:r w:rsidRPr="00D11116">
        <w:rPr>
          <w:noProof/>
          <w:vertAlign w:val="superscript"/>
        </w:rPr>
        <w:t>4,5</w:t>
      </w:r>
      <w:r>
        <w:rPr>
          <w:rStyle w:val="EndnoteReference"/>
        </w:rPr>
        <w:fldChar w:fldCharType="end"/>
      </w:r>
    </w:p>
    <w:p w14:paraId="4C4F398C" w14:textId="77777777" w:rsidR="000E61B4" w:rsidRPr="000846DF" w:rsidRDefault="000E61B4" w:rsidP="000E61B4"/>
    <w:p w14:paraId="6C60109C" w14:textId="4D4D6DE7" w:rsidR="000E61B4" w:rsidRPr="0029116F" w:rsidRDefault="000E61B4" w:rsidP="0029116F">
      <w:pPr>
        <w:pStyle w:val="BasicParagraph"/>
        <w:spacing w:after="120"/>
      </w:pPr>
      <w:r w:rsidRPr="00F84360">
        <w:t>Specifically, this model resolution commits a jurisdiction to the following actions:</w:t>
      </w:r>
    </w:p>
    <w:p w14:paraId="3C6A1035" w14:textId="77777777" w:rsidR="000E61B4" w:rsidRPr="00C50FD9" w:rsidRDefault="000E61B4" w:rsidP="00F84360">
      <w:pPr>
        <w:pStyle w:val="bullets"/>
      </w:pPr>
      <w:r>
        <w:t>Actively working to</w:t>
      </w:r>
      <w:r w:rsidRPr="00C50FD9">
        <w:t xml:space="preserve"> eliminat</w:t>
      </w:r>
      <w:r>
        <w:t>e</w:t>
      </w:r>
      <w:r w:rsidRPr="00C50FD9">
        <w:t xml:space="preserve"> traffic deaths and serious injuries on their streets within a specified </w:t>
      </w:r>
      <w:proofErr w:type="gramStart"/>
      <w:r w:rsidRPr="00C50FD9">
        <w:t xml:space="preserve">time </w:t>
      </w:r>
      <w:r>
        <w:t>period</w:t>
      </w:r>
      <w:proofErr w:type="gramEnd"/>
    </w:p>
    <w:p w14:paraId="4BFC8B82" w14:textId="77777777" w:rsidR="000E61B4" w:rsidRPr="00C628F9" w:rsidRDefault="000E61B4" w:rsidP="00F84360">
      <w:pPr>
        <w:pStyle w:val="bullets"/>
      </w:pPr>
      <w:r w:rsidRPr="000846DF">
        <w:t xml:space="preserve">Collecting, analyzing, and using data to understand trends and potential disproportionate </w:t>
      </w:r>
      <w:r>
        <w:t>effe</w:t>
      </w:r>
      <w:r w:rsidRPr="000846DF">
        <w:t>cts of traffic deaths on </w:t>
      </w:r>
      <w:r>
        <w:t>specific</w:t>
      </w:r>
      <w:r w:rsidRPr="000846DF">
        <w:t xml:space="preserve"> populations</w:t>
      </w:r>
    </w:p>
    <w:p w14:paraId="3280D44B" w14:textId="77777777" w:rsidR="000E61B4" w:rsidRDefault="000E61B4" w:rsidP="00F84360">
      <w:pPr>
        <w:pStyle w:val="bullets"/>
      </w:pPr>
      <w:r>
        <w:t>Creating a Vision Zero task force and advisory group to develop and implement an action plan that is guided by community input</w:t>
      </w:r>
    </w:p>
    <w:p w14:paraId="135D0176" w14:textId="77777777" w:rsidR="000E61B4" w:rsidRDefault="000E61B4" w:rsidP="00F84360">
      <w:pPr>
        <w:pStyle w:val="bullets"/>
      </w:pPr>
      <w:r w:rsidRPr="00737800">
        <w:t xml:space="preserve">Prioritizing the safety of pedestrians, bicyclists, transit riders, </w:t>
      </w:r>
      <w:r>
        <w:t>scooter riders, and</w:t>
      </w:r>
      <w:r w:rsidRPr="00737800">
        <w:t xml:space="preserve"> people with disabilities over the ease of </w:t>
      </w:r>
      <w:r>
        <w:t>use of personal</w:t>
      </w:r>
      <w:r w:rsidRPr="00737800">
        <w:t xml:space="preserve"> </w:t>
      </w:r>
      <w:r>
        <w:t>automobiles</w:t>
      </w:r>
    </w:p>
    <w:p w14:paraId="720DD8E4" w14:textId="77777777" w:rsidR="000E61B4" w:rsidRDefault="000E61B4" w:rsidP="0029116F">
      <w:pPr>
        <w:pStyle w:val="bullets"/>
        <w:spacing w:after="240"/>
      </w:pPr>
      <w:r>
        <w:t>P</w:t>
      </w:r>
      <w:r w:rsidRPr="000846DF">
        <w:t>rioritiz</w:t>
      </w:r>
      <w:r>
        <w:t>ing</w:t>
      </w:r>
      <w:r w:rsidRPr="000846DF">
        <w:t xml:space="preserve"> strategies that benefit the safety of communities in </w:t>
      </w:r>
      <w:r>
        <w:t>h</w:t>
      </w:r>
      <w:r w:rsidRPr="000B48EC">
        <w:t xml:space="preserve">istorically </w:t>
      </w:r>
      <w:r>
        <w:t>u</w:t>
      </w:r>
      <w:r w:rsidRPr="000B48EC">
        <w:t>nder</w:t>
      </w:r>
      <w:r w:rsidRPr="00C50FD9">
        <w:t>i</w:t>
      </w:r>
      <w:r w:rsidRPr="000B48EC">
        <w:t xml:space="preserve">nvested </w:t>
      </w:r>
      <w:r>
        <w:t>a</w:t>
      </w:r>
      <w:r w:rsidRPr="000B48EC">
        <w:t xml:space="preserve">reas </w:t>
      </w:r>
      <w:r w:rsidRPr="000846DF">
        <w:t>and ensur</w:t>
      </w:r>
      <w:r>
        <w:t>ing</w:t>
      </w:r>
      <w:r w:rsidRPr="000846DF">
        <w:t xml:space="preserve"> that no strategy results in racial profiling </w:t>
      </w:r>
      <w:r>
        <w:t>or</w:t>
      </w:r>
      <w:r w:rsidRPr="000846DF">
        <w:t xml:space="preserve"> otherwise exacerbates racial inequities</w:t>
      </w:r>
    </w:p>
    <w:p w14:paraId="1846988B" w14:textId="033EAC2E" w:rsidR="000E61B4" w:rsidRDefault="000E61B4" w:rsidP="00F84360">
      <w:pPr>
        <w:pStyle w:val="BasicParagraph"/>
      </w:pPr>
      <w:r>
        <w:t xml:space="preserve">Finally, given the difficulty that many US jurisdictions have faced in achieving their Vision Zero goals and the fact that many of the Vision Zero strategies a jurisdiction may choose to pursue will require the adoption of additional policies, the </w:t>
      </w:r>
      <w:r w:rsidRPr="00C50FD9">
        <w:rPr>
          <w:i/>
          <w:iCs/>
        </w:rPr>
        <w:t>Vision Zero Model Resolution</w:t>
      </w:r>
      <w:r>
        <w:t xml:space="preserve"> is designed to increase transparency and ensure accountability in the policymaking process.</w:t>
      </w:r>
    </w:p>
    <w:p w14:paraId="16601C6F" w14:textId="77777777" w:rsidR="00F84360" w:rsidRPr="00737800" w:rsidRDefault="00F84360" w:rsidP="00F84360">
      <w:pPr>
        <w:pStyle w:val="BasicParagraph"/>
      </w:pPr>
    </w:p>
    <w:p w14:paraId="56F8F7C9" w14:textId="77777777" w:rsidR="00FB038A" w:rsidRDefault="00FB038A" w:rsidP="00F84360">
      <w:pPr>
        <w:pStyle w:val="Heading2"/>
      </w:pPr>
      <w:bookmarkStart w:id="5" w:name="_Toc476566955"/>
      <w:bookmarkStart w:id="6" w:name="_Toc477173952"/>
      <w:bookmarkEnd w:id="3"/>
      <w:bookmarkEnd w:id="4"/>
    </w:p>
    <w:p w14:paraId="0CCD6968" w14:textId="77777777" w:rsidR="00FB038A" w:rsidRDefault="00FB038A">
      <w:pPr>
        <w:spacing w:line="240" w:lineRule="auto"/>
        <w:rPr>
          <w:rFonts w:ascii="Arial" w:hAnsi="Arial"/>
          <w:color w:val="00598D"/>
          <w:kern w:val="32"/>
          <w:sz w:val="30"/>
          <w:szCs w:val="28"/>
        </w:rPr>
      </w:pPr>
      <w:r>
        <w:br w:type="page"/>
      </w:r>
    </w:p>
    <w:p w14:paraId="6756CDC2" w14:textId="7C1D5832" w:rsidR="000E61B4" w:rsidRPr="000846DF" w:rsidRDefault="000E61B4" w:rsidP="00F84360">
      <w:pPr>
        <w:pStyle w:val="Heading2"/>
      </w:pPr>
      <w:r w:rsidRPr="000846DF">
        <w:lastRenderedPageBreak/>
        <w:t xml:space="preserve">Using this model resolution </w:t>
      </w:r>
      <w:bookmarkEnd w:id="5"/>
      <w:bookmarkEnd w:id="6"/>
    </w:p>
    <w:p w14:paraId="08206D56" w14:textId="67DF1073" w:rsidR="000E61B4" w:rsidRPr="00F84360" w:rsidRDefault="000E61B4" w:rsidP="00F84360">
      <w:pPr>
        <w:pStyle w:val="BasicParagraph"/>
      </w:pPr>
      <w:r w:rsidRPr="00F84360">
        <w:t>This model resolution offers a variety of policy options. In some instances, language is provided in brackets to explain the type of information that needs to be inserted in the resolution (in italic type) or to provide different options or ranges (in roman type)</w:t>
      </w:r>
      <w:r w:rsidR="00516A17">
        <w:t xml:space="preserve"> </w:t>
      </w:r>
      <w:r w:rsidR="00F63F46">
        <w:t>–</w:t>
      </w:r>
      <w:r w:rsidR="00516A17">
        <w:t xml:space="preserve"> </w:t>
      </w:r>
      <w:r w:rsidRPr="00F84360">
        <w:t>e.g., [</w:t>
      </w:r>
      <w:r w:rsidRPr="00516A17">
        <w:rPr>
          <w:i/>
          <w:iCs/>
        </w:rPr>
        <w:t>local colors</w:t>
      </w:r>
      <w:r w:rsidRPr="00F84360">
        <w:t>] or [black/white] or [24</w:t>
      </w:r>
      <w:r w:rsidR="00516A17">
        <w:softHyphen/>
      </w:r>
      <w:r w:rsidR="00516A17">
        <w:softHyphen/>
        <w:t>–</w:t>
      </w:r>
      <w:r w:rsidRPr="00F84360">
        <w:t xml:space="preserve">36]. </w:t>
      </w:r>
    </w:p>
    <w:p w14:paraId="5F0F3842" w14:textId="77777777" w:rsidR="000E61B4" w:rsidRPr="00F84360" w:rsidRDefault="000E61B4" w:rsidP="00F84360">
      <w:pPr>
        <w:pStyle w:val="BasicParagraph"/>
      </w:pPr>
    </w:p>
    <w:p w14:paraId="65EE28C5" w14:textId="13E336CA" w:rsidR="000E61B4" w:rsidRDefault="000E61B4" w:rsidP="00F84360">
      <w:pPr>
        <w:pStyle w:val="BasicParagraph"/>
      </w:pPr>
      <w:r w:rsidRPr="00F84360">
        <w:t>Comment boxes provide additional information and explanation and should be deleted before the policy is adopted. This model resolution can and should be tailored to fit the specific needs of a jurisdiction or a particular community.</w:t>
      </w:r>
    </w:p>
    <w:p w14:paraId="0EB9A6BF" w14:textId="77777777" w:rsidR="00F84360" w:rsidRPr="00F84360" w:rsidRDefault="00F84360" w:rsidP="00F84360">
      <w:pPr>
        <w:pStyle w:val="BasicParagraph"/>
      </w:pPr>
    </w:p>
    <w:p w14:paraId="7C9F03E0" w14:textId="77777777" w:rsidR="000E61B4" w:rsidRPr="00F84360" w:rsidRDefault="000E61B4" w:rsidP="00F84360">
      <w:pPr>
        <w:pStyle w:val="Heading2"/>
      </w:pPr>
      <w:bookmarkStart w:id="7" w:name="_Toc476566959"/>
      <w:bookmarkStart w:id="8" w:name="_Toc477173955"/>
      <w:r w:rsidRPr="00F84360">
        <w:t>Conclusion</w:t>
      </w:r>
      <w:bookmarkEnd w:id="7"/>
      <w:bookmarkEnd w:id="8"/>
    </w:p>
    <w:p w14:paraId="7B64A14E" w14:textId="77777777" w:rsidR="000E61B4" w:rsidRDefault="000E61B4" w:rsidP="00F84360">
      <w:pPr>
        <w:pStyle w:val="BasicParagraph"/>
      </w:pPr>
      <w:r>
        <w:t xml:space="preserve">Vision Zero alone cannot eliminate all traffic fatalities and severe injuries or solve </w:t>
      </w:r>
      <w:proofErr w:type="gramStart"/>
      <w:r>
        <w:t>all of</w:t>
      </w:r>
      <w:proofErr w:type="gramEnd"/>
      <w:r>
        <w:t xml:space="preserve"> our traffic safety problems. This approach must work in tandem with other transportation policy and planning efforts, such as Complete Streets policies, long-range planning, active transportation plans, and new mobility policies. </w:t>
      </w:r>
    </w:p>
    <w:p w14:paraId="5E8D3421" w14:textId="77777777" w:rsidR="000E61B4" w:rsidRDefault="000E61B4" w:rsidP="00F84360">
      <w:pPr>
        <w:pStyle w:val="BasicParagraph"/>
      </w:pPr>
    </w:p>
    <w:p w14:paraId="6A15CD7F" w14:textId="70AF7D9C" w:rsidR="000E61B4" w:rsidRDefault="000E61B4" w:rsidP="00F84360">
      <w:pPr>
        <w:pStyle w:val="BasicParagraph"/>
      </w:pPr>
      <w:r>
        <w:t xml:space="preserve">Reducing fatalities and severe injuries is just one component of traffic safety. Collisions resulting in minor injuries; near misses; and issues related to enforcement and personal safety also affect people’s experiences with traffic safety and their perceptions of it. In addition, Vision Zero policies and plans should align with policies and plans that have complementary goals </w:t>
      </w:r>
      <w:r w:rsidRPr="00F2046F">
        <w:t xml:space="preserve">related to </w:t>
      </w:r>
      <w:r w:rsidRPr="00C50FD9">
        <w:t>transportation infrastructure</w:t>
      </w:r>
      <w:r w:rsidRPr="00F2046F">
        <w:t xml:space="preserve"> </w:t>
      </w:r>
      <w:r w:rsidRPr="00C50FD9">
        <w:t>and</w:t>
      </w:r>
      <w:r w:rsidRPr="00F2046F">
        <w:t xml:space="preserve"> community safety </w:t>
      </w:r>
      <w:r w:rsidR="00F63F46">
        <w:t>–</w:t>
      </w:r>
      <w:r>
        <w:t xml:space="preserve"> such as climate action plans, </w:t>
      </w:r>
      <w:r w:rsidRPr="00F2046F">
        <w:t>housing strategies,</w:t>
      </w:r>
      <w:r>
        <w:t xml:space="preserve"> and racial equity initiatives. </w:t>
      </w:r>
    </w:p>
    <w:p w14:paraId="61797679" w14:textId="77777777" w:rsidR="000E61B4" w:rsidRDefault="000E61B4" w:rsidP="00F84360">
      <w:pPr>
        <w:pStyle w:val="BasicParagraph"/>
      </w:pPr>
    </w:p>
    <w:p w14:paraId="0BC2EB08" w14:textId="77777777" w:rsidR="000E61B4" w:rsidRPr="000846DF" w:rsidRDefault="000E61B4" w:rsidP="00F84360">
      <w:pPr>
        <w:pStyle w:val="BasicParagraph"/>
      </w:pPr>
      <w:r>
        <w:t xml:space="preserve">This model resolution provides a framework for a Vision Zero resolution, and our accompanying </w:t>
      </w:r>
      <w:r w:rsidRPr="00C50FD9">
        <w:rPr>
          <w:i/>
          <w:iCs/>
          <w:szCs w:val="22"/>
        </w:rPr>
        <w:t xml:space="preserve">Vision Zero </w:t>
      </w:r>
      <w:r>
        <w:rPr>
          <w:i/>
          <w:iCs/>
        </w:rPr>
        <w:t xml:space="preserve">Implementation </w:t>
      </w:r>
      <w:r w:rsidRPr="00C50FD9">
        <w:rPr>
          <w:i/>
          <w:iCs/>
          <w:szCs w:val="22"/>
        </w:rPr>
        <w:t>Toolkit</w:t>
      </w:r>
      <w:r>
        <w:t xml:space="preserve"> provides additional context, resources, and guidance to support jurisdictions in equitably and effectively implementing their Vision Zero resolution.</w:t>
      </w:r>
      <w:r w:rsidRPr="000846DF">
        <w:br/>
      </w:r>
    </w:p>
    <w:p w14:paraId="4FBF5B09" w14:textId="77777777" w:rsidR="000E61B4" w:rsidRPr="000846DF" w:rsidRDefault="000E61B4" w:rsidP="000E61B4">
      <w:r w:rsidRPr="000846DF">
        <w:br w:type="page"/>
      </w:r>
    </w:p>
    <w:p w14:paraId="7B144CE5" w14:textId="77777777" w:rsidR="000E61B4" w:rsidRDefault="000E61B4" w:rsidP="00FB038A">
      <w:pPr>
        <w:pStyle w:val="Heading2"/>
        <w:spacing w:line="276" w:lineRule="auto"/>
      </w:pPr>
      <w:r w:rsidRPr="0071122B">
        <w:lastRenderedPageBreak/>
        <w:t xml:space="preserve">VISION ZERO MODEL RESOLUTION </w:t>
      </w:r>
      <w:r w:rsidRPr="0071122B">
        <w:br/>
        <w:t>(with explanatory comments)</w:t>
      </w:r>
    </w:p>
    <w:p w14:paraId="54D6EB38" w14:textId="77777777" w:rsidR="000E61B4" w:rsidRPr="00175B8E" w:rsidRDefault="000E61B4" w:rsidP="000E61B4"/>
    <w:p w14:paraId="540AB143" w14:textId="77777777" w:rsidR="000E61B4" w:rsidRDefault="000E61B4" w:rsidP="00F84360">
      <w:pPr>
        <w:pStyle w:val="BasicParagraph"/>
      </w:pPr>
      <w:r w:rsidRPr="000846DF">
        <w:t>Resolution No. [____________]</w:t>
      </w:r>
    </w:p>
    <w:p w14:paraId="393F4316" w14:textId="77777777" w:rsidR="000E61B4" w:rsidRPr="000846DF" w:rsidRDefault="000E61B4" w:rsidP="000E61B4"/>
    <w:p w14:paraId="4AFD8479" w14:textId="2612D8E1" w:rsidR="000E61B4" w:rsidRDefault="000E61B4" w:rsidP="00F84360">
      <w:pPr>
        <w:pStyle w:val="BasicParagraph"/>
        <w:rPr>
          <w:b/>
          <w:bCs/>
        </w:rPr>
      </w:pPr>
      <w:r w:rsidRPr="00F84360">
        <w:rPr>
          <w:b/>
          <w:bCs/>
        </w:rPr>
        <w:t>A RESOLUTION OF THE [CITY COUNCIL/</w:t>
      </w:r>
      <w:r w:rsidRPr="00516A17">
        <w:rPr>
          <w:b/>
          <w:bCs/>
          <w:i/>
          <w:iCs/>
        </w:rPr>
        <w:t>LOCAL LEGISLATIVE BODY</w:t>
      </w:r>
      <w:r w:rsidRPr="00F84360">
        <w:rPr>
          <w:b/>
          <w:bCs/>
        </w:rPr>
        <w:t>] OF THE [</w:t>
      </w:r>
      <w:r w:rsidRPr="00516A17">
        <w:rPr>
          <w:b/>
          <w:bCs/>
          <w:i/>
          <w:iCs/>
        </w:rPr>
        <w:t>JURISDICTION</w:t>
      </w:r>
      <w:r w:rsidRPr="00F84360">
        <w:rPr>
          <w:b/>
          <w:bCs/>
        </w:rPr>
        <w:t>] ADOPTING A VISION ZERO POLICY</w:t>
      </w:r>
    </w:p>
    <w:p w14:paraId="3C16F9C5" w14:textId="77777777" w:rsidR="00524A28" w:rsidRPr="00F84360" w:rsidRDefault="00524A28" w:rsidP="00F84360">
      <w:pPr>
        <w:pStyle w:val="BasicParagraph"/>
        <w:rPr>
          <w:b/>
          <w:bCs/>
        </w:rPr>
      </w:pPr>
    </w:p>
    <w:p w14:paraId="1EF80CF8" w14:textId="5878BFB9" w:rsidR="00F84360" w:rsidRDefault="000E61B4" w:rsidP="00524A28">
      <w:pPr>
        <w:pStyle w:val="BasicParagraph"/>
        <w:spacing w:after="120"/>
        <w:rPr>
          <w:b/>
          <w:bCs/>
        </w:rPr>
      </w:pPr>
      <w:r w:rsidRPr="00F84360">
        <w:rPr>
          <w:b/>
          <w:bCs/>
        </w:rPr>
        <w:t>PREAMBLE</w:t>
      </w:r>
    </w:p>
    <w:p w14:paraId="398B5128" w14:textId="30B52DB2" w:rsidR="00F84360" w:rsidRPr="00F84360" w:rsidRDefault="00F84360" w:rsidP="00F84360">
      <w:pPr>
        <w:pStyle w:val="commentsbox"/>
        <w:rPr>
          <w:b/>
          <w:bCs/>
        </w:rPr>
      </w:pPr>
      <w:r w:rsidRPr="00C50FD9">
        <w:rPr>
          <w:b/>
          <w:bCs/>
        </w:rPr>
        <w:t>COMMENT</w:t>
      </w:r>
      <w:r w:rsidRPr="00175B8E">
        <w:rPr>
          <w:b/>
          <w:bCs/>
        </w:rPr>
        <w:t>:</w:t>
      </w:r>
      <w:r w:rsidRPr="000846DF">
        <w:t xml:space="preserve"> </w:t>
      </w:r>
      <w:r w:rsidRPr="00C50FD9">
        <w:t>The “Whereas” clauses explain the underlying reasons for adopting this resolution and Vision Zero policy, providing the legal rationale for the local council</w:t>
      </w:r>
      <w:r>
        <w:t>,</w:t>
      </w:r>
      <w:r w:rsidRPr="00C50FD9">
        <w:t xml:space="preserve"> board</w:t>
      </w:r>
      <w:r>
        <w:t>, or other legislative body</w:t>
      </w:r>
      <w:r w:rsidRPr="00C50FD9">
        <w:t xml:space="preserve"> to take legislative action. In addition, these statements can serve as useful talking points for policymakers and other stakeholders. For this model resolution, we have endeavored to include clauses highlighting equity, crash data, and other reasons for adopting a Vision Zero resolution. These clauses can be amended as desired to fit the circumstances of your jurisdiction. The </w:t>
      </w:r>
      <w:r>
        <w:t>references</w:t>
      </w:r>
      <w:r w:rsidRPr="00C50FD9">
        <w:t>, which provide an evidentiary basis for the clauses, should be deleted from the final version.</w:t>
      </w:r>
    </w:p>
    <w:p w14:paraId="2680048C" w14:textId="77777777" w:rsidR="000E61B4" w:rsidRPr="000846DF" w:rsidRDefault="000E61B4" w:rsidP="000E61B4"/>
    <w:p w14:paraId="183B2915" w14:textId="598F48D5" w:rsidR="000E61B4" w:rsidRPr="000846DF" w:rsidRDefault="000E61B4" w:rsidP="00F84360">
      <w:pPr>
        <w:pStyle w:val="BasicParagraph"/>
      </w:pPr>
      <w:proofErr w:type="gramStart"/>
      <w:r w:rsidRPr="00C50FD9">
        <w:rPr>
          <w:b/>
          <w:bCs/>
        </w:rPr>
        <w:t>WHEREAS,</w:t>
      </w:r>
      <w:proofErr w:type="gramEnd"/>
      <w:r w:rsidRPr="000846DF">
        <w:t xml:space="preserve"> the life and health of </w:t>
      </w:r>
      <w:r>
        <w:t>all persons living and traveling within the [</w:t>
      </w:r>
      <w:r w:rsidRPr="72502D0F">
        <w:rPr>
          <w:i/>
          <w:iCs/>
        </w:rPr>
        <w:t>Jurisdiction</w:t>
      </w:r>
      <w:r>
        <w:t xml:space="preserve">] </w:t>
      </w:r>
      <w:r w:rsidRPr="000846DF">
        <w:t>are our utmost priority</w:t>
      </w:r>
      <w:r>
        <w:t>,</w:t>
      </w:r>
      <w:r w:rsidRPr="000846DF">
        <w:t xml:space="preserve"> and no one should die or be seriously injured while traveling on our city streets;</w:t>
      </w:r>
    </w:p>
    <w:p w14:paraId="30A3C347" w14:textId="77777777" w:rsidR="000E61B4" w:rsidRPr="000846DF" w:rsidRDefault="000E61B4" w:rsidP="00F84360">
      <w:pPr>
        <w:pStyle w:val="BasicParagraph"/>
      </w:pPr>
    </w:p>
    <w:p w14:paraId="15873A8F" w14:textId="77777777" w:rsidR="000E61B4" w:rsidRPr="000846DF" w:rsidRDefault="000E61B4" w:rsidP="00F84360">
      <w:pPr>
        <w:pStyle w:val="BasicParagraph"/>
      </w:pPr>
      <w:proofErr w:type="gramStart"/>
      <w:r w:rsidRPr="00C50FD9">
        <w:rPr>
          <w:b/>
          <w:bCs/>
        </w:rPr>
        <w:t>WHEREAS,</w:t>
      </w:r>
      <w:proofErr w:type="gramEnd"/>
      <w:r w:rsidRPr="000846DF">
        <w:t xml:space="preserve"> Vision Zero is the concept that traffic death</w:t>
      </w:r>
      <w:r>
        <w:t>s</w:t>
      </w:r>
      <w:r w:rsidRPr="000846DF">
        <w:t xml:space="preserve"> and serious injuries on our roadways</w:t>
      </w:r>
      <w:r>
        <w:t xml:space="preserve"> are unacceptable</w:t>
      </w:r>
      <w:r w:rsidRPr="000846DF">
        <w:t>;</w:t>
      </w:r>
    </w:p>
    <w:p w14:paraId="7FDE4986" w14:textId="77777777" w:rsidR="000E61B4" w:rsidRPr="000846DF" w:rsidRDefault="000E61B4" w:rsidP="00F84360">
      <w:pPr>
        <w:pStyle w:val="BasicParagraph"/>
      </w:pPr>
    </w:p>
    <w:p w14:paraId="0DB7A81F" w14:textId="68EA0B1D" w:rsidR="000E61B4" w:rsidRPr="000846DF" w:rsidRDefault="000E61B4" w:rsidP="00F84360">
      <w:pPr>
        <w:pStyle w:val="BasicParagraph"/>
      </w:pPr>
      <w:proofErr w:type="gramStart"/>
      <w:r w:rsidRPr="00C50FD9">
        <w:rPr>
          <w:b/>
          <w:bCs/>
        </w:rPr>
        <w:t>WHEREAS,</w:t>
      </w:r>
      <w:proofErr w:type="gramEnd"/>
      <w:r w:rsidRPr="000846DF">
        <w:t xml:space="preserve"> Vision Zero is a holistic strategy aimed at eliminating all traffic fatalities and severe injuries suffered by </w:t>
      </w:r>
      <w:r w:rsidRPr="00EE7D9A">
        <w:t>all</w:t>
      </w:r>
      <w:r w:rsidRPr="000846DF">
        <w:t xml:space="preserve"> road users while increasing safe, healthy, equitable mobility for all; </w:t>
      </w:r>
    </w:p>
    <w:p w14:paraId="59B96C46" w14:textId="77777777" w:rsidR="000E61B4" w:rsidRPr="000846DF" w:rsidRDefault="000E61B4" w:rsidP="00F84360">
      <w:pPr>
        <w:pStyle w:val="BasicParagraph"/>
      </w:pPr>
    </w:p>
    <w:p w14:paraId="397BB06B" w14:textId="77777777" w:rsidR="000E61B4" w:rsidRPr="000846DF" w:rsidRDefault="000E61B4" w:rsidP="00F84360">
      <w:pPr>
        <w:pStyle w:val="BasicParagraph"/>
      </w:pPr>
      <w:proofErr w:type="gramStart"/>
      <w:r w:rsidRPr="00C50FD9">
        <w:rPr>
          <w:b/>
          <w:bCs/>
        </w:rPr>
        <w:t>WHEREAS,</w:t>
      </w:r>
      <w:proofErr w:type="gramEnd"/>
      <w:r>
        <w:t xml:space="preserve"> streets and transportation systems have traditionally been designed primarily to move cars efficiently, and Vision Zero supports a paradigm shift by designing streets and transportation systems to move all people safely, including people of all ages and abilities, pedestrians, bicyclists, public transit users, scooter riders, and motorcyclists, as well as drivers and passengers of motor vehicles;</w:t>
      </w:r>
    </w:p>
    <w:p w14:paraId="592BBD6E" w14:textId="77777777" w:rsidR="000E61B4" w:rsidRPr="000846DF" w:rsidRDefault="000E61B4" w:rsidP="00F84360">
      <w:pPr>
        <w:pStyle w:val="BasicParagraph"/>
      </w:pPr>
    </w:p>
    <w:p w14:paraId="7E0F0684" w14:textId="77777777" w:rsidR="000E61B4" w:rsidRPr="000846DF" w:rsidRDefault="000E61B4" w:rsidP="00F84360">
      <w:pPr>
        <w:pStyle w:val="BasicParagraph"/>
      </w:pPr>
      <w:proofErr w:type="gramStart"/>
      <w:r w:rsidRPr="00C50FD9">
        <w:rPr>
          <w:b/>
          <w:bCs/>
        </w:rPr>
        <w:t>WHEREAS,</w:t>
      </w:r>
      <w:proofErr w:type="gramEnd"/>
      <w:r w:rsidRPr="000846DF">
        <w:t xml:space="preserve"> </w:t>
      </w:r>
      <w:r w:rsidRPr="000846DF">
        <w:rPr>
          <w:shd w:val="clear" w:color="auto" w:fill="FFFFFF"/>
        </w:rPr>
        <w:t>Vision Zero recognizes that people will sometimes make mistakes, so the road system and related policies should be designed to ensure</w:t>
      </w:r>
      <w:r>
        <w:rPr>
          <w:shd w:val="clear" w:color="auto" w:fill="FFFFFF"/>
        </w:rPr>
        <w:t xml:space="preserve"> that</w:t>
      </w:r>
      <w:r w:rsidRPr="000846DF">
        <w:rPr>
          <w:shd w:val="clear" w:color="auto" w:fill="FFFFFF"/>
        </w:rPr>
        <w:t xml:space="preserve"> those inevitable mistakes do not result in severe injuries or fatalities</w:t>
      </w:r>
      <w:r>
        <w:rPr>
          <w:shd w:val="clear" w:color="auto" w:fill="FFFFFF"/>
        </w:rPr>
        <w:t>;</w:t>
      </w:r>
      <w:r w:rsidRPr="000846DF">
        <w:rPr>
          <w:shd w:val="clear" w:color="auto" w:fill="FFFFFF"/>
        </w:rPr>
        <w:t> </w:t>
      </w:r>
      <w:r>
        <w:rPr>
          <w:shd w:val="clear" w:color="auto" w:fill="FFFFFF"/>
        </w:rPr>
        <w:t>therefore,</w:t>
      </w:r>
      <w:r w:rsidRPr="000846DF">
        <w:rPr>
          <w:shd w:val="clear" w:color="auto" w:fill="FFFFFF"/>
        </w:rPr>
        <w:t xml:space="preserve"> </w:t>
      </w:r>
      <w:r>
        <w:rPr>
          <w:shd w:val="clear" w:color="auto" w:fill="FFFFFF"/>
        </w:rPr>
        <w:t>transportation planners and engineers</w:t>
      </w:r>
      <w:r w:rsidRPr="000846DF">
        <w:rPr>
          <w:shd w:val="clear" w:color="auto" w:fill="FFFFFF"/>
        </w:rPr>
        <w:t xml:space="preserve"> and policymakers are expected to improve the roadway environment, policies, and other related systems to lessen the severity of crashes</w:t>
      </w:r>
      <w:r>
        <w:rPr>
          <w:shd w:val="clear" w:color="auto" w:fill="FFFFFF"/>
        </w:rPr>
        <w:t>;</w:t>
      </w:r>
    </w:p>
    <w:p w14:paraId="2179E2D3" w14:textId="77777777" w:rsidR="000E61B4" w:rsidRPr="000846DF" w:rsidRDefault="000E61B4" w:rsidP="00F84360">
      <w:pPr>
        <w:pStyle w:val="BasicParagraph"/>
      </w:pPr>
    </w:p>
    <w:p w14:paraId="5BFF8FA5" w14:textId="77777777" w:rsidR="000E61B4" w:rsidRPr="002B7E8B" w:rsidRDefault="000E61B4" w:rsidP="00F84360">
      <w:pPr>
        <w:pStyle w:val="BasicParagraph"/>
      </w:pPr>
      <w:proofErr w:type="gramStart"/>
      <w:r w:rsidRPr="002B7E8B">
        <w:rPr>
          <w:b/>
          <w:bCs/>
          <w:spacing w:val="-4"/>
        </w:rPr>
        <w:t>WHEREAS,</w:t>
      </w:r>
      <w:proofErr w:type="gramEnd"/>
      <w:r w:rsidRPr="002B7E8B">
        <w:rPr>
          <w:spacing w:val="-4"/>
        </w:rPr>
        <w:t xml:space="preserve"> [</w:t>
      </w:r>
      <w:r w:rsidRPr="002B7E8B">
        <w:rPr>
          <w:i/>
          <w:iCs/>
          <w:spacing w:val="-4"/>
        </w:rPr>
        <w:t>number</w:t>
      </w:r>
      <w:r w:rsidRPr="002B7E8B">
        <w:rPr>
          <w:spacing w:val="-4"/>
        </w:rPr>
        <w:t>] people in the [</w:t>
      </w:r>
      <w:r w:rsidRPr="002B7E8B">
        <w:rPr>
          <w:i/>
          <w:iCs/>
          <w:spacing w:val="-4"/>
        </w:rPr>
        <w:t>Jurisdiction</w:t>
      </w:r>
      <w:r w:rsidRPr="002B7E8B">
        <w:rPr>
          <w:spacing w:val="-4"/>
        </w:rPr>
        <w:t>] lost their lives to traffic deaths in [</w:t>
      </w:r>
      <w:r w:rsidRPr="002B7E8B">
        <w:rPr>
          <w:i/>
          <w:iCs/>
          <w:spacing w:val="-4"/>
        </w:rPr>
        <w:t xml:space="preserve">year/time </w:t>
      </w:r>
      <w:r w:rsidRPr="002B7E8B">
        <w:rPr>
          <w:i/>
          <w:iCs/>
        </w:rPr>
        <w:t>period</w:t>
      </w:r>
      <w:r w:rsidRPr="002B7E8B">
        <w:t>], and traffic crashes are among the leading cause of deaths in the United States;</w:t>
      </w:r>
      <w:r w:rsidRPr="002B7E8B">
        <w:rPr>
          <w:vertAlign w:val="superscript"/>
        </w:rPr>
        <w:t>6</w:t>
      </w:r>
      <w:r w:rsidRPr="002B7E8B">
        <w:t xml:space="preserve"> </w:t>
      </w:r>
    </w:p>
    <w:p w14:paraId="7636825B" w14:textId="77777777" w:rsidR="000E61B4" w:rsidRPr="000846DF" w:rsidRDefault="000E61B4" w:rsidP="00F84360">
      <w:pPr>
        <w:pStyle w:val="BasicParagraph"/>
        <w:rPr>
          <w:shd w:val="clear" w:color="auto" w:fill="FFFFFF"/>
        </w:rPr>
      </w:pPr>
    </w:p>
    <w:p w14:paraId="2433DFF6" w14:textId="77777777" w:rsidR="000E61B4" w:rsidRPr="000846DF" w:rsidRDefault="000E61B4" w:rsidP="00F84360">
      <w:pPr>
        <w:pStyle w:val="BasicParagraph"/>
      </w:pPr>
      <w:proofErr w:type="gramStart"/>
      <w:r w:rsidRPr="00C50FD9">
        <w:rPr>
          <w:b/>
          <w:bCs/>
        </w:rPr>
        <w:t>WHEREAS,</w:t>
      </w:r>
      <w:proofErr w:type="gramEnd"/>
      <w:r w:rsidRPr="000846DF">
        <w:t xml:space="preserve"> </w:t>
      </w:r>
      <w:r>
        <w:t xml:space="preserve">the </w:t>
      </w:r>
      <w:r w:rsidRPr="000846DF">
        <w:t>[</w:t>
      </w:r>
      <w:r>
        <w:rPr>
          <w:i/>
          <w:iCs/>
        </w:rPr>
        <w:t>J</w:t>
      </w:r>
      <w:r w:rsidRPr="000846DF">
        <w:rPr>
          <w:i/>
          <w:iCs/>
        </w:rPr>
        <w:t>urisdiction</w:t>
      </w:r>
      <w:r w:rsidRPr="000846DF">
        <w:t xml:space="preserve">]’s transportation infrastructure serves an increasing number of </w:t>
      </w:r>
      <w:r w:rsidRPr="00C16F0E">
        <w:t>vulnerable</w:t>
      </w:r>
      <w:r w:rsidRPr="000846DF">
        <w:t xml:space="preserve"> road users such as pedestrians and bicyclists;</w:t>
      </w:r>
    </w:p>
    <w:p w14:paraId="7523A06E" w14:textId="2E7E261D" w:rsidR="000E61B4" w:rsidRPr="000846DF" w:rsidRDefault="000E61B4" w:rsidP="00F84360">
      <w:pPr>
        <w:pStyle w:val="BasicParagraph"/>
      </w:pPr>
    </w:p>
    <w:p w14:paraId="72CE8169" w14:textId="77777777" w:rsidR="000E61B4" w:rsidRPr="000846DF" w:rsidRDefault="000E61B4" w:rsidP="00F84360">
      <w:pPr>
        <w:pStyle w:val="BasicParagraph"/>
      </w:pPr>
      <w:r w:rsidRPr="00C50FD9">
        <w:rPr>
          <w:b/>
          <w:bCs/>
          <w:shd w:val="clear" w:color="auto" w:fill="FFFFFF"/>
        </w:rPr>
        <w:t>WHEREAS,</w:t>
      </w:r>
      <w:r w:rsidRPr="000846DF">
        <w:rPr>
          <w:shd w:val="clear" w:color="auto" w:fill="FFFFFF"/>
        </w:rPr>
        <w:t xml:space="preserve"> according to the </w:t>
      </w:r>
      <w:r w:rsidRPr="000846DF">
        <w:t>[</w:t>
      </w:r>
      <w:r>
        <w:rPr>
          <w:i/>
          <w:iCs/>
        </w:rPr>
        <w:t>J</w:t>
      </w:r>
      <w:r w:rsidRPr="000846DF">
        <w:rPr>
          <w:i/>
          <w:iCs/>
        </w:rPr>
        <w:t>urisdiction</w:t>
      </w:r>
      <w:r w:rsidRPr="000846DF">
        <w:t xml:space="preserve">] </w:t>
      </w:r>
      <w:r w:rsidRPr="000846DF">
        <w:rPr>
          <w:shd w:val="clear" w:color="auto" w:fill="FFFFFF"/>
        </w:rPr>
        <w:t>[</w:t>
      </w:r>
      <w:r>
        <w:rPr>
          <w:i/>
          <w:iCs/>
          <w:shd w:val="clear" w:color="auto" w:fill="FFFFFF"/>
        </w:rPr>
        <w:t>R</w:t>
      </w:r>
      <w:r w:rsidRPr="000846DF">
        <w:rPr>
          <w:i/>
          <w:iCs/>
          <w:shd w:val="clear" w:color="auto" w:fill="FFFFFF"/>
        </w:rPr>
        <w:t xml:space="preserve">elevant </w:t>
      </w:r>
      <w:r>
        <w:rPr>
          <w:i/>
          <w:iCs/>
          <w:shd w:val="clear" w:color="auto" w:fill="FFFFFF"/>
        </w:rPr>
        <w:t>L</w:t>
      </w:r>
      <w:r w:rsidRPr="000846DF">
        <w:rPr>
          <w:i/>
          <w:iCs/>
          <w:shd w:val="clear" w:color="auto" w:fill="FFFFFF"/>
        </w:rPr>
        <w:t xml:space="preserve">ocal </w:t>
      </w:r>
      <w:r>
        <w:rPr>
          <w:i/>
          <w:iCs/>
          <w:shd w:val="clear" w:color="auto" w:fill="FFFFFF"/>
        </w:rPr>
        <w:t>A</w:t>
      </w:r>
      <w:r w:rsidRPr="000846DF">
        <w:rPr>
          <w:i/>
          <w:iCs/>
          <w:shd w:val="clear" w:color="auto" w:fill="FFFFFF"/>
        </w:rPr>
        <w:t>gency</w:t>
      </w:r>
      <w:r w:rsidRPr="000846DF">
        <w:rPr>
          <w:shd w:val="clear" w:color="auto" w:fill="FFFFFF"/>
        </w:rPr>
        <w:t>]</w:t>
      </w:r>
      <w:r>
        <w:rPr>
          <w:shd w:val="clear" w:color="auto" w:fill="FFFFFF"/>
        </w:rPr>
        <w:t>,</w:t>
      </w:r>
      <w:r w:rsidRPr="000846DF">
        <w:rPr>
          <w:shd w:val="clear" w:color="auto" w:fill="FFFFFF"/>
        </w:rPr>
        <w:t xml:space="preserve"> pedestrians and bicyclists are involved in </w:t>
      </w:r>
      <w:r>
        <w:rPr>
          <w:shd w:val="clear" w:color="auto" w:fill="FFFFFF"/>
        </w:rPr>
        <w:t>[</w:t>
      </w:r>
      <w:r w:rsidRPr="00C50FD9">
        <w:rPr>
          <w:i/>
          <w:iCs/>
          <w:shd w:val="clear" w:color="auto" w:fill="FFFFFF"/>
        </w:rPr>
        <w:t>percentage</w:t>
      </w:r>
      <w:r>
        <w:rPr>
          <w:shd w:val="clear" w:color="auto" w:fill="FFFFFF"/>
        </w:rPr>
        <w:t>]</w:t>
      </w:r>
      <w:r w:rsidRPr="000846DF">
        <w:rPr>
          <w:shd w:val="clear" w:color="auto" w:fill="FFFFFF"/>
        </w:rPr>
        <w:t xml:space="preserve"> </w:t>
      </w:r>
      <w:r>
        <w:rPr>
          <w:shd w:val="clear" w:color="auto" w:fill="FFFFFF"/>
        </w:rPr>
        <w:t xml:space="preserve">percent </w:t>
      </w:r>
      <w:r w:rsidRPr="000846DF">
        <w:rPr>
          <w:shd w:val="clear" w:color="auto" w:fill="FFFFFF"/>
        </w:rPr>
        <w:t xml:space="preserve">of collisions and account for </w:t>
      </w:r>
      <w:r>
        <w:rPr>
          <w:shd w:val="clear" w:color="auto" w:fill="FFFFFF"/>
        </w:rPr>
        <w:t>[</w:t>
      </w:r>
      <w:r w:rsidRPr="009A265C">
        <w:rPr>
          <w:i/>
          <w:iCs/>
          <w:shd w:val="clear" w:color="auto" w:fill="FFFFFF"/>
        </w:rPr>
        <w:t>percentage</w:t>
      </w:r>
      <w:r>
        <w:rPr>
          <w:shd w:val="clear" w:color="auto" w:fill="FFFFFF"/>
        </w:rPr>
        <w:t xml:space="preserve">] percent </w:t>
      </w:r>
      <w:r w:rsidRPr="000846DF">
        <w:rPr>
          <w:shd w:val="clear" w:color="auto" w:fill="FFFFFF"/>
        </w:rPr>
        <w:t xml:space="preserve">of traffic deaths in </w:t>
      </w:r>
      <w:r>
        <w:rPr>
          <w:shd w:val="clear" w:color="auto" w:fill="FFFFFF"/>
        </w:rPr>
        <w:t xml:space="preserve">the </w:t>
      </w:r>
      <w:r w:rsidRPr="000846DF">
        <w:t>[</w:t>
      </w:r>
      <w:r>
        <w:rPr>
          <w:i/>
          <w:iCs/>
        </w:rPr>
        <w:t>J</w:t>
      </w:r>
      <w:r w:rsidRPr="000846DF">
        <w:rPr>
          <w:i/>
          <w:iCs/>
        </w:rPr>
        <w:t>urisdiction</w:t>
      </w:r>
      <w:proofErr w:type="gramStart"/>
      <w:r w:rsidRPr="000846DF">
        <w:t>]</w:t>
      </w:r>
      <w:r w:rsidRPr="000846DF">
        <w:rPr>
          <w:shd w:val="clear" w:color="auto" w:fill="FFFFFF"/>
        </w:rPr>
        <w:t>;</w:t>
      </w:r>
      <w:proofErr w:type="gramEnd"/>
    </w:p>
    <w:p w14:paraId="7747973F" w14:textId="77777777" w:rsidR="000E61B4" w:rsidRPr="000846DF" w:rsidRDefault="000E61B4" w:rsidP="00F84360">
      <w:pPr>
        <w:pStyle w:val="BasicParagraph"/>
      </w:pPr>
    </w:p>
    <w:p w14:paraId="108240B4" w14:textId="77777777" w:rsidR="000E61B4" w:rsidRPr="000846DF" w:rsidRDefault="000E61B4" w:rsidP="00F84360">
      <w:pPr>
        <w:pStyle w:val="BasicParagraph"/>
      </w:pPr>
      <w:proofErr w:type="gramStart"/>
      <w:r w:rsidRPr="00C50FD9">
        <w:rPr>
          <w:b/>
          <w:bCs/>
        </w:rPr>
        <w:t>WHEREAS,</w:t>
      </w:r>
      <w:proofErr w:type="gramEnd"/>
      <w:r w:rsidRPr="000846DF">
        <w:t xml:space="preserve"> the injury rate for pedestrians involved in collisions is approximately </w:t>
      </w:r>
      <w:r>
        <w:rPr>
          <w:shd w:val="clear" w:color="auto" w:fill="FFFFFF"/>
        </w:rPr>
        <w:t>[</w:t>
      </w:r>
      <w:r w:rsidRPr="009A265C">
        <w:rPr>
          <w:i/>
          <w:iCs/>
          <w:shd w:val="clear" w:color="auto" w:fill="FFFFFF"/>
        </w:rPr>
        <w:t>percentage</w:t>
      </w:r>
      <w:r>
        <w:rPr>
          <w:shd w:val="clear" w:color="auto" w:fill="FFFFFF"/>
        </w:rPr>
        <w:t>]</w:t>
      </w:r>
      <w:r w:rsidRPr="000846DF">
        <w:t xml:space="preserve"> percent</w:t>
      </w:r>
      <w:r>
        <w:t>,</w:t>
      </w:r>
      <w:r w:rsidRPr="000846DF">
        <w:t xml:space="preserve"> and the injury rate for bicycl</w:t>
      </w:r>
      <w:r>
        <w:t>ist</w:t>
      </w:r>
      <w:r w:rsidRPr="000846DF">
        <w:t xml:space="preserve">s involved in collisions is approximately </w:t>
      </w:r>
      <w:r>
        <w:rPr>
          <w:shd w:val="clear" w:color="auto" w:fill="FFFFFF"/>
        </w:rPr>
        <w:t>[</w:t>
      </w:r>
      <w:r w:rsidRPr="009A265C">
        <w:rPr>
          <w:i/>
          <w:iCs/>
          <w:shd w:val="clear" w:color="auto" w:fill="FFFFFF"/>
        </w:rPr>
        <w:t>percentage</w:t>
      </w:r>
      <w:r>
        <w:rPr>
          <w:shd w:val="clear" w:color="auto" w:fill="FFFFFF"/>
        </w:rPr>
        <w:t>]</w:t>
      </w:r>
      <w:r w:rsidRPr="000846DF">
        <w:t xml:space="preserve"> percent;</w:t>
      </w:r>
    </w:p>
    <w:p w14:paraId="6FF8F3C2" w14:textId="77777777" w:rsidR="000E61B4" w:rsidRPr="000846DF" w:rsidRDefault="000E61B4" w:rsidP="00F84360">
      <w:pPr>
        <w:pStyle w:val="BasicParagraph"/>
      </w:pPr>
    </w:p>
    <w:p w14:paraId="3CAC466C" w14:textId="2EC8B845" w:rsidR="000E61B4" w:rsidRPr="000846DF" w:rsidRDefault="000E61B4" w:rsidP="00F84360">
      <w:pPr>
        <w:pStyle w:val="BasicParagraph"/>
      </w:pPr>
      <w:proofErr w:type="gramStart"/>
      <w:r w:rsidRPr="00C50FD9">
        <w:rPr>
          <w:b/>
          <w:bCs/>
        </w:rPr>
        <w:t>WHEREAS,</w:t>
      </w:r>
      <w:proofErr w:type="gramEnd"/>
      <w:r w:rsidRPr="000846DF">
        <w:t xml:space="preserve"> speed is </w:t>
      </w:r>
      <w:r w:rsidRPr="00F44EA7">
        <w:t xml:space="preserve">recognized as </w:t>
      </w:r>
      <w:r w:rsidR="00F44EA7" w:rsidRPr="00F44EA7">
        <w:t>a major determining factor</w:t>
      </w:r>
      <w:r w:rsidR="00F44EA7">
        <w:t xml:space="preserve"> </w:t>
      </w:r>
      <w:r w:rsidRPr="00F44EA7">
        <w:t>of survival</w:t>
      </w:r>
      <w:r w:rsidRPr="000846DF">
        <w:t xml:space="preserve"> in a crash</w:t>
      </w:r>
      <w:r>
        <w:t>;</w:t>
      </w:r>
      <w:r w:rsidRPr="00C50FD9">
        <w:rPr>
          <w:vertAlign w:val="superscript"/>
        </w:rPr>
        <w:t>7</w:t>
      </w:r>
    </w:p>
    <w:p w14:paraId="38167B45" w14:textId="77777777" w:rsidR="000E61B4" w:rsidRPr="000846DF" w:rsidRDefault="000E61B4" w:rsidP="00F84360">
      <w:pPr>
        <w:pStyle w:val="BasicParagraph"/>
      </w:pPr>
      <w:bookmarkStart w:id="9" w:name="h5"/>
      <w:bookmarkEnd w:id="9"/>
    </w:p>
    <w:p w14:paraId="5183DE55" w14:textId="77777777" w:rsidR="000E61B4" w:rsidRPr="000846DF" w:rsidRDefault="000E61B4" w:rsidP="00F84360">
      <w:pPr>
        <w:pStyle w:val="BasicParagraph"/>
      </w:pPr>
      <w:proofErr w:type="gramStart"/>
      <w:r w:rsidRPr="00C50FD9">
        <w:rPr>
          <w:b/>
          <w:bCs/>
        </w:rPr>
        <w:t>WHEREAS,</w:t>
      </w:r>
      <w:proofErr w:type="gramEnd"/>
      <w:r w:rsidRPr="000846DF">
        <w:t xml:space="preserve"> the [</w:t>
      </w:r>
      <w:r>
        <w:rPr>
          <w:i/>
          <w:iCs/>
        </w:rPr>
        <w:t>J</w:t>
      </w:r>
      <w:r w:rsidRPr="000846DF">
        <w:rPr>
          <w:i/>
          <w:iCs/>
        </w:rPr>
        <w:t>urisdiction</w:t>
      </w:r>
      <w:r w:rsidRPr="000846DF">
        <w:t xml:space="preserve">] [is working/will work] toward reducing vehicle speeds because the likelihood of </w:t>
      </w:r>
      <w:r>
        <w:t xml:space="preserve">a </w:t>
      </w:r>
      <w:r w:rsidRPr="000846DF">
        <w:t xml:space="preserve">pedestrian surviving a crash is </w:t>
      </w:r>
      <w:r>
        <w:t>10 percent</w:t>
      </w:r>
      <w:r w:rsidRPr="000846DF">
        <w:t xml:space="preserve"> if hit by a vehicle moving 40 mph;</w:t>
      </w:r>
      <w:r>
        <w:rPr>
          <w:vertAlign w:val="superscript"/>
        </w:rPr>
        <w:t>8</w:t>
      </w:r>
    </w:p>
    <w:p w14:paraId="4AF53BAB" w14:textId="77777777" w:rsidR="000E61B4" w:rsidRPr="000846DF" w:rsidRDefault="000E61B4" w:rsidP="00F84360">
      <w:pPr>
        <w:pStyle w:val="BasicParagraph"/>
      </w:pPr>
    </w:p>
    <w:p w14:paraId="3CFEF254" w14:textId="77777777" w:rsidR="000E61B4" w:rsidRDefault="000E61B4" w:rsidP="00F84360">
      <w:pPr>
        <w:pStyle w:val="BasicParagraph"/>
        <w:rPr>
          <w:shd w:val="clear" w:color="auto" w:fill="FFFFFF"/>
        </w:rPr>
      </w:pPr>
      <w:r w:rsidRPr="00C50FD9">
        <w:rPr>
          <w:b/>
          <w:bCs/>
        </w:rPr>
        <w:t>WHEREAS,</w:t>
      </w:r>
      <w:r w:rsidRPr="000846DF">
        <w:t xml:space="preserve"> children, older adults, </w:t>
      </w:r>
      <w:r>
        <w:t>people</w:t>
      </w:r>
      <w:r w:rsidRPr="000846DF">
        <w:t xml:space="preserve"> of color</w:t>
      </w:r>
      <w:r>
        <w:t xml:space="preserve">, people with disabilities, people who are </w:t>
      </w:r>
      <w:r w:rsidRPr="003035E8">
        <w:t>unhoused</w:t>
      </w:r>
      <w:r>
        <w:t>,</w:t>
      </w:r>
      <w:r w:rsidRPr="000846DF">
        <w:t xml:space="preserve"> and people </w:t>
      </w:r>
      <w:r>
        <w:t>with</w:t>
      </w:r>
      <w:r w:rsidRPr="000846DF">
        <w:t xml:space="preserve"> low</w:t>
      </w:r>
      <w:r>
        <w:t xml:space="preserve"> </w:t>
      </w:r>
      <w:r w:rsidRPr="000846DF">
        <w:t>income face a significant</w:t>
      </w:r>
      <w:r>
        <w:t>ly</w:t>
      </w:r>
      <w:r w:rsidRPr="000846DF">
        <w:t xml:space="preserve"> disproportionate risk of traffic injuries and </w:t>
      </w:r>
      <w:proofErr w:type="gramStart"/>
      <w:r w:rsidRPr="000846DF">
        <w:t>fatalities</w:t>
      </w:r>
      <w:r>
        <w:t>;</w:t>
      </w:r>
      <w:proofErr w:type="gramEnd"/>
      <w:r w:rsidRPr="00C50FD9">
        <w:rPr>
          <w:vertAlign w:val="superscript"/>
        </w:rPr>
        <w:t>9</w:t>
      </w:r>
    </w:p>
    <w:p w14:paraId="1BA346E0" w14:textId="77777777" w:rsidR="000E61B4" w:rsidRDefault="000E61B4" w:rsidP="00F84360">
      <w:pPr>
        <w:pStyle w:val="BasicParagraph"/>
      </w:pPr>
    </w:p>
    <w:p w14:paraId="61E2C85A" w14:textId="77777777" w:rsidR="000E61B4" w:rsidRDefault="000E61B4" w:rsidP="00F84360">
      <w:pPr>
        <w:pStyle w:val="BasicParagraph"/>
      </w:pPr>
      <w:proofErr w:type="gramStart"/>
      <w:r w:rsidRPr="00C50FD9">
        <w:rPr>
          <w:b/>
          <w:bCs/>
        </w:rPr>
        <w:t>WHEREAS,</w:t>
      </w:r>
      <w:proofErr w:type="gramEnd"/>
      <w:r w:rsidRPr="00890241">
        <w:t xml:space="preserve"> </w:t>
      </w:r>
      <w:r>
        <w:t>people of color are disproportionately affected by racial profiling and inequitable enforcement of traffic violations;</w:t>
      </w:r>
      <w:r>
        <w:fldChar w:fldCharType="begin">
          <w:fldData xml:space="preserve">PEVuZE5vdGU+PENpdGU+PEF1dGhvcj5SaWdodHM8L0F1dGhvcj48WWVhcj4yMDE3PC9ZZWFyPjxS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==
</w:fldData>
        </w:fldChar>
      </w:r>
      <w:r>
        <w:instrText xml:space="preserve"> ADDIN EN.CITE </w:instrText>
      </w:r>
      <w:r>
        <w:fldChar w:fldCharType="begin">
          <w:fldData xml:space="preserve">PEVuZE5vdGU+PENpdGU+PEF1dGhvcj5SaWdodHM8L0F1dGhvcj48WWVhcj4yMDE3PC9ZZWFyPjxS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==
</w:fldData>
        </w:fldChar>
      </w:r>
      <w:r>
        <w:instrText xml:space="preserve"> ADDIN EN.CITE.DATA </w:instrText>
      </w:r>
      <w:r>
        <w:fldChar w:fldCharType="end"/>
      </w:r>
      <w:r>
        <w:fldChar w:fldCharType="separate"/>
      </w:r>
      <w:r>
        <w:rPr>
          <w:noProof/>
          <w:vertAlign w:val="superscript"/>
        </w:rPr>
        <w:t>10–</w:t>
      </w:r>
      <w:r w:rsidRPr="00D11116">
        <w:rPr>
          <w:noProof/>
          <w:vertAlign w:val="superscript"/>
        </w:rPr>
        <w:t>1</w:t>
      </w:r>
      <w:r>
        <w:rPr>
          <w:noProof/>
          <w:vertAlign w:val="superscript"/>
        </w:rPr>
        <w:t>2</w:t>
      </w:r>
      <w:r>
        <w:fldChar w:fldCharType="end"/>
      </w:r>
    </w:p>
    <w:p w14:paraId="542D21C0" w14:textId="77777777" w:rsidR="000E61B4" w:rsidRPr="000846DF" w:rsidRDefault="000E61B4" w:rsidP="00F84360">
      <w:pPr>
        <w:pStyle w:val="BasicParagraph"/>
        <w:rPr>
          <w:shd w:val="clear" w:color="auto" w:fill="FFFFFF"/>
        </w:rPr>
      </w:pPr>
    </w:p>
    <w:p w14:paraId="6274A2A8" w14:textId="72A8F738" w:rsidR="000E61B4" w:rsidRPr="000846DF" w:rsidRDefault="000E61B4" w:rsidP="00F84360">
      <w:pPr>
        <w:pStyle w:val="BasicParagraph"/>
      </w:pPr>
      <w:r w:rsidRPr="00C50FD9">
        <w:rPr>
          <w:b/>
          <w:bCs/>
          <w:shd w:val="clear" w:color="auto" w:fill="FFFFFF"/>
        </w:rPr>
        <w:t>WHEREAS,</w:t>
      </w:r>
      <w:r w:rsidRPr="000846DF">
        <w:rPr>
          <w:shd w:val="clear" w:color="auto" w:fill="FFFFFF"/>
        </w:rPr>
        <w:t xml:space="preserve"> making streets safer for all people using all modes of transportation will encourage people to travel </w:t>
      </w:r>
      <w:r w:rsidR="00F44EA7">
        <w:rPr>
          <w:shd w:val="clear" w:color="auto" w:fill="FFFFFF"/>
        </w:rPr>
        <w:t>on</w:t>
      </w:r>
      <w:r w:rsidRPr="000846DF">
        <w:rPr>
          <w:shd w:val="clear" w:color="auto" w:fill="FFFFFF"/>
        </w:rPr>
        <w:t xml:space="preserve"> foot, </w:t>
      </w:r>
      <w:r w:rsidR="00F44EA7">
        <w:rPr>
          <w:shd w:val="clear" w:color="auto" w:fill="FFFFFF"/>
        </w:rPr>
        <w:t xml:space="preserve">by </w:t>
      </w:r>
      <w:r w:rsidRPr="000846DF">
        <w:rPr>
          <w:shd w:val="clear" w:color="auto" w:fill="FFFFFF"/>
        </w:rPr>
        <w:t xml:space="preserve">bicycle, and </w:t>
      </w:r>
      <w:r w:rsidR="00F44EA7">
        <w:rPr>
          <w:shd w:val="clear" w:color="auto" w:fill="FFFFFF"/>
        </w:rPr>
        <w:t xml:space="preserve">by </w:t>
      </w:r>
      <w:r w:rsidRPr="000846DF">
        <w:rPr>
          <w:shd w:val="clear" w:color="auto" w:fill="FFFFFF"/>
        </w:rPr>
        <w:t>public transit, which supports a healthier, more active lifestyle and reduces environmental pollution</w:t>
      </w:r>
      <w:r>
        <w:rPr>
          <w:shd w:val="clear" w:color="auto" w:fill="FFFFFF"/>
        </w:rPr>
        <w:t>;</w:t>
      </w:r>
      <w:r>
        <w:br/>
      </w:r>
    </w:p>
    <w:p w14:paraId="2F90F40E" w14:textId="3F517C58" w:rsidR="000E61B4" w:rsidRDefault="000E61B4" w:rsidP="00F84360">
      <w:pPr>
        <w:pStyle w:val="BasicParagraph"/>
      </w:pPr>
      <w:r w:rsidRPr="00C50FD9">
        <w:rPr>
          <w:b/>
          <w:bCs/>
        </w:rPr>
        <w:t>WHEREAS,</w:t>
      </w:r>
      <w:r w:rsidRPr="000846DF">
        <w:t xml:space="preserve"> successful Vision Zero programs are a result of both a complete government approach (i.e.</w:t>
      </w:r>
      <w:r>
        <w:t>,</w:t>
      </w:r>
      <w:r w:rsidRPr="000846DF">
        <w:t xml:space="preserve"> interdepartmental, coordinated initiatives) and community support of Vision Zero objectives and action </w:t>
      </w:r>
      <w:proofErr w:type="gramStart"/>
      <w:r w:rsidRPr="000846DF">
        <w:t>plan</w:t>
      </w:r>
      <w:r>
        <w:t>s</w:t>
      </w:r>
      <w:r w:rsidRPr="000846DF">
        <w:t>;</w:t>
      </w:r>
      <w:proofErr w:type="gramEnd"/>
    </w:p>
    <w:p w14:paraId="341C1356" w14:textId="77777777" w:rsidR="00FB038A" w:rsidRPr="000846DF" w:rsidRDefault="00FB038A" w:rsidP="00F84360">
      <w:pPr>
        <w:pStyle w:val="BasicParagraph"/>
      </w:pPr>
    </w:p>
    <w:p w14:paraId="0C64A2FA" w14:textId="77777777" w:rsidR="000E61B4" w:rsidRPr="000846DF" w:rsidRDefault="000E61B4" w:rsidP="00F84360">
      <w:pPr>
        <w:pStyle w:val="BasicParagraph"/>
      </w:pPr>
      <w:proofErr w:type="gramStart"/>
      <w:r w:rsidRPr="00C50FD9">
        <w:rPr>
          <w:b/>
          <w:bCs/>
        </w:rPr>
        <w:t>WHEREAS,</w:t>
      </w:r>
      <w:proofErr w:type="gramEnd"/>
      <w:r w:rsidRPr="000846DF">
        <w:t xml:space="preserve"> Vision Zero resolutions have been adopted </w:t>
      </w:r>
      <w:r>
        <w:t xml:space="preserve">by many jurisdictions </w:t>
      </w:r>
      <w:r w:rsidRPr="000846DF">
        <w:t xml:space="preserve">across the United States; </w:t>
      </w:r>
      <w:r>
        <w:t>and</w:t>
      </w:r>
    </w:p>
    <w:p w14:paraId="0BCD0BDE" w14:textId="56FFA030" w:rsidR="000E61B4" w:rsidRDefault="000E61B4" w:rsidP="00F84360">
      <w:pPr>
        <w:pStyle w:val="BasicParagraph"/>
      </w:pPr>
    </w:p>
    <w:p w14:paraId="27B12FED" w14:textId="77777777" w:rsidR="00AC20CF" w:rsidRDefault="00AC20CF" w:rsidP="00F84360">
      <w:pPr>
        <w:pStyle w:val="BasicParagraph"/>
      </w:pPr>
    </w:p>
    <w:p w14:paraId="544CFC38" w14:textId="77777777" w:rsidR="000E61B4" w:rsidRPr="0027539E" w:rsidRDefault="000E61B4" w:rsidP="00F84360">
      <w:pPr>
        <w:pStyle w:val="BasicParagraph"/>
      </w:pPr>
      <w:proofErr w:type="gramStart"/>
      <w:r w:rsidRPr="00C50FD9">
        <w:rPr>
          <w:b/>
          <w:bCs/>
        </w:rPr>
        <w:lastRenderedPageBreak/>
        <w:t>WHEREAS,</w:t>
      </w:r>
      <w:proofErr w:type="gramEnd"/>
      <w:r w:rsidRPr="000846DF">
        <w:t xml:space="preserve"> </w:t>
      </w:r>
      <w:r>
        <w:t xml:space="preserve">the </w:t>
      </w:r>
      <w:r w:rsidRPr="000846DF">
        <w:t>[</w:t>
      </w:r>
      <w:r>
        <w:rPr>
          <w:i/>
          <w:iCs/>
        </w:rPr>
        <w:t>J</w:t>
      </w:r>
      <w:r w:rsidRPr="000846DF">
        <w:rPr>
          <w:i/>
          <w:iCs/>
        </w:rPr>
        <w:t>urisdiction</w:t>
      </w:r>
      <w:r w:rsidRPr="000846DF">
        <w:t>]</w:t>
      </w:r>
      <w:r>
        <w:t xml:space="preserve"> has already adopted [</w:t>
      </w:r>
      <w:r>
        <w:rPr>
          <w:i/>
          <w:iCs/>
        </w:rPr>
        <w:t>other pedestrian safety–related policies or programs the jurisdiction has already adopted</w:t>
      </w:r>
      <w:r>
        <w:t>],</w:t>
      </w:r>
    </w:p>
    <w:p w14:paraId="2874CF81" w14:textId="77777777" w:rsidR="000E61B4" w:rsidRPr="000846DF" w:rsidRDefault="000E61B4" w:rsidP="00F84360">
      <w:pPr>
        <w:pStyle w:val="BasicParagraph"/>
      </w:pPr>
    </w:p>
    <w:p w14:paraId="24495591" w14:textId="77777777" w:rsidR="000E61B4" w:rsidRDefault="000E61B4" w:rsidP="00F84360">
      <w:pPr>
        <w:pStyle w:val="BasicParagraph"/>
        <w:rPr>
          <w:b/>
          <w:bCs/>
        </w:rPr>
      </w:pPr>
      <w:r w:rsidRPr="00390992">
        <w:rPr>
          <w:b/>
          <w:bCs/>
        </w:rPr>
        <w:t xml:space="preserve">NOW, </w:t>
      </w:r>
      <w:r w:rsidRPr="00100A3B">
        <w:rPr>
          <w:b/>
          <w:bCs/>
        </w:rPr>
        <w:t>THEREFORE, BE IT RESOLVED, by the [City Council</w:t>
      </w:r>
      <w:r w:rsidRPr="00C50FD9">
        <w:rPr>
          <w:b/>
          <w:bCs/>
        </w:rPr>
        <w:t>/</w:t>
      </w:r>
      <w:r w:rsidRPr="00390992">
        <w:rPr>
          <w:b/>
          <w:bCs/>
          <w:i/>
          <w:iCs/>
        </w:rPr>
        <w:t>Local Legislative Body</w:t>
      </w:r>
      <w:r w:rsidRPr="00100A3B">
        <w:rPr>
          <w:b/>
          <w:bCs/>
        </w:rPr>
        <w:t xml:space="preserve">] of </w:t>
      </w:r>
      <w:r>
        <w:rPr>
          <w:b/>
          <w:bCs/>
        </w:rPr>
        <w:t xml:space="preserve">the </w:t>
      </w:r>
      <w:r w:rsidRPr="00100A3B">
        <w:rPr>
          <w:b/>
          <w:bCs/>
        </w:rPr>
        <w:t>[</w:t>
      </w:r>
      <w:r w:rsidRPr="00F84D7A">
        <w:rPr>
          <w:b/>
          <w:bCs/>
          <w:i/>
          <w:iCs/>
        </w:rPr>
        <w:t>Jurisdiction</w:t>
      </w:r>
      <w:r w:rsidRPr="0063389D">
        <w:rPr>
          <w:b/>
          <w:bCs/>
        </w:rPr>
        <w:t xml:space="preserve">], State of </w:t>
      </w:r>
      <w:r w:rsidRPr="00F7490D">
        <w:rPr>
          <w:b/>
          <w:bCs/>
        </w:rPr>
        <w:t>[</w:t>
      </w:r>
      <w:r w:rsidRPr="00C50FD9">
        <w:rPr>
          <w:b/>
          <w:bCs/>
          <w:i/>
          <w:iCs/>
        </w:rPr>
        <w:t>State</w:t>
      </w:r>
      <w:r w:rsidRPr="00390992">
        <w:rPr>
          <w:b/>
          <w:bCs/>
        </w:rPr>
        <w:t xml:space="preserve">], </w:t>
      </w:r>
      <w:r w:rsidRPr="00100A3B">
        <w:rPr>
          <w:b/>
          <w:bCs/>
        </w:rPr>
        <w:t>as follows:</w:t>
      </w:r>
    </w:p>
    <w:p w14:paraId="2C645D04" w14:textId="77777777" w:rsidR="000E61B4" w:rsidRPr="00390992" w:rsidRDefault="000E61B4" w:rsidP="00F84360">
      <w:pPr>
        <w:pStyle w:val="BasicParagraph"/>
        <w:rPr>
          <w:b/>
          <w:bCs/>
        </w:rPr>
      </w:pPr>
    </w:p>
    <w:p w14:paraId="215124EB" w14:textId="77777777" w:rsidR="000E61B4" w:rsidRPr="000846DF" w:rsidRDefault="000E61B4" w:rsidP="007671B6">
      <w:pPr>
        <w:pStyle w:val="bullets-123"/>
      </w:pPr>
      <w:r w:rsidRPr="000846DF">
        <w:t>The [</w:t>
      </w:r>
      <w:r w:rsidRPr="000846DF">
        <w:rPr>
          <w:i/>
        </w:rPr>
        <w:t>Jurisdiction</w:t>
      </w:r>
      <w:r w:rsidRPr="000846DF">
        <w:t xml:space="preserve">] adopts the goal of </w:t>
      </w:r>
      <w:r>
        <w:t>zero traffic deaths and serious injuries,</w:t>
      </w:r>
      <w:r w:rsidRPr="000846DF">
        <w:t xml:space="preserve"> </w:t>
      </w:r>
      <w:r>
        <w:t>stating</w:t>
      </w:r>
      <w:r w:rsidRPr="000846DF">
        <w:t xml:space="preserve"> that no loss of life or serious injury is acceptable on our streets.</w:t>
      </w:r>
    </w:p>
    <w:p w14:paraId="41020345" w14:textId="77777777" w:rsidR="000E61B4" w:rsidRPr="000846DF" w:rsidRDefault="000E61B4" w:rsidP="007671B6">
      <w:pPr>
        <w:pStyle w:val="bullets-123"/>
        <w:numPr>
          <w:ilvl w:val="0"/>
          <w:numId w:val="0"/>
        </w:numPr>
        <w:ind w:left="360"/>
      </w:pPr>
    </w:p>
    <w:p w14:paraId="054434E1" w14:textId="77777777" w:rsidR="000E61B4" w:rsidRPr="000846DF" w:rsidRDefault="000E61B4" w:rsidP="007671B6">
      <w:pPr>
        <w:pStyle w:val="bullets-123"/>
      </w:pPr>
      <w:r w:rsidRPr="000846DF">
        <w:t>The [</w:t>
      </w:r>
      <w:r w:rsidRPr="000846DF">
        <w:rPr>
          <w:i/>
        </w:rPr>
        <w:t>Jurisdiction</w:t>
      </w:r>
      <w:r w:rsidRPr="000846DF">
        <w:t xml:space="preserve">] adopts </w:t>
      </w:r>
      <w:r>
        <w:t>the</w:t>
      </w:r>
      <w:r w:rsidRPr="000846DF">
        <w:t xml:space="preserve"> goal of eliminating traffic deaths and serious injuries by 20__ and endorses Vision Zero as a comprehensive and holistic approach to achieving this goal.</w:t>
      </w:r>
    </w:p>
    <w:p w14:paraId="24AD41CE" w14:textId="77777777" w:rsidR="000E61B4" w:rsidRDefault="000E61B4" w:rsidP="007671B6">
      <w:pPr>
        <w:pStyle w:val="bullets-123"/>
        <w:numPr>
          <w:ilvl w:val="0"/>
          <w:numId w:val="0"/>
        </w:numPr>
        <w:ind w:left="360"/>
      </w:pPr>
    </w:p>
    <w:p w14:paraId="3FC66043" w14:textId="492AE4D8" w:rsidR="00F84360" w:rsidRDefault="000E61B4" w:rsidP="007671B6">
      <w:pPr>
        <w:pStyle w:val="bullets-123"/>
        <w:rPr>
          <w:rFonts w:eastAsiaTheme="minorEastAsia" w:cstheme="minorBidi"/>
        </w:rPr>
      </w:pPr>
      <w:r w:rsidRPr="709E5388">
        <w:t>The [</w:t>
      </w:r>
      <w:r w:rsidRPr="709E5388">
        <w:rPr>
          <w:i/>
          <w:iCs/>
        </w:rPr>
        <w:t>Jurisdiction</w:t>
      </w:r>
      <w:r w:rsidRPr="709E5388">
        <w:t xml:space="preserve">] adopts </w:t>
      </w:r>
      <w:r>
        <w:t>the</w:t>
      </w:r>
      <w:r w:rsidRPr="709E5388">
        <w:t xml:space="preserve"> goal of eliminating </w:t>
      </w:r>
      <w:r>
        <w:t>racial profiling and inequitable enforcement of traffic violations.</w:t>
      </w:r>
    </w:p>
    <w:p w14:paraId="0D9A1FB8" w14:textId="77777777" w:rsidR="00F84360" w:rsidRPr="00F84360" w:rsidRDefault="00F84360" w:rsidP="007671B6">
      <w:pPr>
        <w:pStyle w:val="bullets-123"/>
        <w:numPr>
          <w:ilvl w:val="0"/>
          <w:numId w:val="0"/>
        </w:numPr>
        <w:rPr>
          <w:rFonts w:eastAsiaTheme="minorEastAsia"/>
        </w:rPr>
      </w:pPr>
    </w:p>
    <w:p w14:paraId="27304FA1" w14:textId="77777777" w:rsidR="000E61B4" w:rsidRPr="000846DF" w:rsidRDefault="000E61B4" w:rsidP="007671B6">
      <w:pPr>
        <w:pStyle w:val="bullets-123"/>
      </w:pPr>
      <w:r w:rsidRPr="000846DF">
        <w:t>The [</w:t>
      </w:r>
      <w:r w:rsidRPr="000846DF">
        <w:rPr>
          <w:i/>
        </w:rPr>
        <w:t>Jurisdiction</w:t>
      </w:r>
      <w:r w:rsidRPr="000846DF">
        <w:t xml:space="preserve">] adopts the Vision Zero </w:t>
      </w:r>
      <w:r>
        <w:t>p</w:t>
      </w:r>
      <w:r w:rsidRPr="000846DF">
        <w:t xml:space="preserve">olicy attached hereto as Exhibit A and </w:t>
      </w:r>
      <w:r>
        <w:t xml:space="preserve">makes it </w:t>
      </w:r>
      <w:r w:rsidRPr="000846DF">
        <w:t>part of this Resolution, effective immediately.</w:t>
      </w:r>
    </w:p>
    <w:p w14:paraId="036BAB62" w14:textId="77777777" w:rsidR="000E61B4" w:rsidRPr="000846DF" w:rsidRDefault="000E61B4" w:rsidP="007671B6">
      <w:pPr>
        <w:pStyle w:val="bullets-123"/>
        <w:numPr>
          <w:ilvl w:val="0"/>
          <w:numId w:val="0"/>
        </w:numPr>
        <w:ind w:left="360"/>
      </w:pPr>
    </w:p>
    <w:p w14:paraId="549A848D" w14:textId="3DF694E2" w:rsidR="000E61B4" w:rsidRDefault="000E61B4" w:rsidP="007671B6">
      <w:pPr>
        <w:pStyle w:val="bullets-123"/>
      </w:pPr>
      <w:r w:rsidRPr="000846DF">
        <w:t>The [City/County] Clerk shall certify the adoption of this Resolution, effective immediately, by the [City Council</w:t>
      </w:r>
      <w:r w:rsidRPr="000846DF">
        <w:rPr>
          <w:i/>
        </w:rPr>
        <w:t>/Local Legislative Body</w:t>
      </w:r>
      <w:r w:rsidRPr="000846DF">
        <w:t>].</w:t>
      </w:r>
    </w:p>
    <w:p w14:paraId="37BA6B62" w14:textId="77777777" w:rsidR="00F84360" w:rsidRPr="000846DF" w:rsidRDefault="00F84360" w:rsidP="007671B6">
      <w:pPr>
        <w:pStyle w:val="bullets-123"/>
        <w:numPr>
          <w:ilvl w:val="0"/>
          <w:numId w:val="0"/>
        </w:numPr>
        <w:ind w:left="360"/>
      </w:pPr>
    </w:p>
    <w:p w14:paraId="46DBE6AB" w14:textId="77777777" w:rsidR="000E61B4" w:rsidRPr="00C50FD9" w:rsidRDefault="000E61B4" w:rsidP="00F84360">
      <w:pPr>
        <w:pStyle w:val="BasicParagraph"/>
      </w:pPr>
      <w:r w:rsidRPr="00C50FD9">
        <w:rPr>
          <w:b/>
        </w:rPr>
        <w:t>PASSED AND ADOPTED</w:t>
      </w:r>
      <w:r w:rsidRPr="00C50FD9">
        <w:t xml:space="preserve"> by the [City Council/</w:t>
      </w:r>
      <w:r w:rsidRPr="00C50FD9">
        <w:rPr>
          <w:i/>
          <w:iCs/>
        </w:rPr>
        <w:t>Local Legislative Body</w:t>
      </w:r>
      <w:r w:rsidRPr="00C50FD9">
        <w:t>] of the [</w:t>
      </w:r>
      <w:r w:rsidRPr="00C50FD9">
        <w:rPr>
          <w:i/>
        </w:rPr>
        <w:t>Jurisdiction</w:t>
      </w:r>
      <w:r w:rsidRPr="00C50FD9">
        <w:t>], State of [</w:t>
      </w:r>
      <w:r w:rsidRPr="00C50FD9">
        <w:rPr>
          <w:i/>
          <w:iCs/>
        </w:rPr>
        <w:t>State</w:t>
      </w:r>
      <w:r w:rsidRPr="00C50FD9">
        <w:t>], on [</w:t>
      </w:r>
      <w:r w:rsidRPr="00C50FD9">
        <w:rPr>
          <w:i/>
        </w:rPr>
        <w:t>Date</w:t>
      </w:r>
      <w:r w:rsidRPr="00C50FD9">
        <w:t>], 20[__], by the following vote: [______________].</w:t>
      </w:r>
    </w:p>
    <w:p w14:paraId="7D2D18F7" w14:textId="77777777" w:rsidR="000E61B4" w:rsidRPr="000846DF" w:rsidRDefault="000E61B4" w:rsidP="00F84360">
      <w:pPr>
        <w:pStyle w:val="BasicParagraph"/>
      </w:pPr>
    </w:p>
    <w:p w14:paraId="4623BCAF" w14:textId="77777777" w:rsidR="000E61B4" w:rsidRPr="000846DF" w:rsidRDefault="000E61B4" w:rsidP="000E61B4">
      <w:pPr>
        <w:pStyle w:val="NormalWeb"/>
        <w:shd w:val="clear" w:color="auto" w:fill="FFFFFF"/>
        <w:spacing w:after="240"/>
      </w:pPr>
      <w:r w:rsidRPr="000846DF">
        <w:br w:type="page"/>
      </w:r>
    </w:p>
    <w:p w14:paraId="640A5047" w14:textId="77777777" w:rsidR="000E61B4" w:rsidRPr="000846DF" w:rsidRDefault="000E61B4" w:rsidP="00F84360">
      <w:pPr>
        <w:pStyle w:val="Heading2"/>
      </w:pPr>
      <w:r w:rsidRPr="000846DF">
        <w:lastRenderedPageBreak/>
        <w:t>Exhibit A</w:t>
      </w:r>
    </w:p>
    <w:p w14:paraId="7AB6914D" w14:textId="77777777" w:rsidR="000E61B4" w:rsidRDefault="000E61B4" w:rsidP="000E61B4"/>
    <w:p w14:paraId="48F12B30" w14:textId="06505FAE" w:rsidR="000E61B4" w:rsidRPr="00F84360" w:rsidRDefault="000E61B4" w:rsidP="00F84360">
      <w:pPr>
        <w:pStyle w:val="BasicParagraph"/>
      </w:pPr>
      <w:r w:rsidRPr="00F84360">
        <w:t>This Vision Zero Policy was adopted by Resolution No. [_________] by the [City Council/</w:t>
      </w:r>
      <w:r w:rsidRPr="00F44EA7">
        <w:rPr>
          <w:i/>
          <w:iCs/>
        </w:rPr>
        <w:t>Local Legislative Body</w:t>
      </w:r>
      <w:r w:rsidRPr="00F84360">
        <w:t>] of the [</w:t>
      </w:r>
      <w:r w:rsidRPr="00F44EA7">
        <w:rPr>
          <w:i/>
          <w:iCs/>
        </w:rPr>
        <w:t>Jurisdiction</w:t>
      </w:r>
      <w:r w:rsidRPr="00F84360">
        <w:t>] on [</w:t>
      </w:r>
      <w:r w:rsidR="00F44EA7" w:rsidRPr="00F44EA7">
        <w:rPr>
          <w:i/>
          <w:iCs/>
        </w:rPr>
        <w:t>Date</w:t>
      </w:r>
      <w:r w:rsidRPr="00F84360">
        <w:t>], 2[</w:t>
      </w:r>
      <w:r w:rsidRPr="00F84360">
        <w:softHyphen/>
      </w:r>
      <w:r w:rsidRPr="00F84360">
        <w:softHyphen/>
      </w:r>
      <w:r w:rsidRPr="00F84360">
        <w:softHyphen/>
        <w:t>____].</w:t>
      </w:r>
    </w:p>
    <w:p w14:paraId="1503A027" w14:textId="77777777" w:rsidR="00F84360" w:rsidRPr="00F84360" w:rsidRDefault="00F84360" w:rsidP="00F84360">
      <w:pPr>
        <w:pStyle w:val="BasicParagraph"/>
      </w:pPr>
    </w:p>
    <w:p w14:paraId="67129FC9" w14:textId="3B40D2E6" w:rsidR="000E61B4" w:rsidRPr="00F84360" w:rsidRDefault="000E61B4" w:rsidP="00F84360">
      <w:pPr>
        <w:pStyle w:val="BasicParagraph"/>
        <w:rPr>
          <w:b/>
          <w:bCs/>
        </w:rPr>
      </w:pPr>
      <w:r w:rsidRPr="00F84360">
        <w:rPr>
          <w:b/>
          <w:bCs/>
        </w:rPr>
        <w:t>VISION ZERO POLICY OF THE [</w:t>
      </w:r>
      <w:r w:rsidRPr="00F44EA7">
        <w:rPr>
          <w:b/>
          <w:bCs/>
          <w:i/>
          <w:iCs/>
        </w:rPr>
        <w:t>JURISDICTION</w:t>
      </w:r>
      <w:r w:rsidRPr="00F84360">
        <w:rPr>
          <w:b/>
          <w:bCs/>
        </w:rPr>
        <w:t>]</w:t>
      </w:r>
    </w:p>
    <w:p w14:paraId="40E7A3A3" w14:textId="77777777" w:rsidR="00F84360" w:rsidRPr="00F84360" w:rsidRDefault="00F84360" w:rsidP="00F84360">
      <w:pPr>
        <w:pStyle w:val="BasicParagraph"/>
        <w:spacing w:after="120"/>
        <w:jc w:val="center"/>
        <w:rPr>
          <w:rFonts w:cs="Times New Roman"/>
          <w:b/>
          <w:bCs/>
          <w:color w:val="auto"/>
        </w:rPr>
      </w:pPr>
    </w:p>
    <w:p w14:paraId="5088C992" w14:textId="3A97DAE6" w:rsidR="000E61B4" w:rsidRPr="00C03120" w:rsidRDefault="000E61B4">
      <w:pPr>
        <w:pStyle w:val="BasicParagraph"/>
        <w:numPr>
          <w:ilvl w:val="0"/>
          <w:numId w:val="29"/>
        </w:numPr>
        <w:spacing w:after="120"/>
        <w:rPr>
          <w:b/>
          <w:bCs/>
        </w:rPr>
      </w:pPr>
      <w:r w:rsidRPr="00C03120">
        <w:rPr>
          <w:b/>
          <w:bCs/>
        </w:rPr>
        <w:t>P</w:t>
      </w:r>
      <w:r w:rsidR="00F44EA7">
        <w:rPr>
          <w:b/>
          <w:bCs/>
        </w:rPr>
        <w:t>URPOSE</w:t>
      </w:r>
    </w:p>
    <w:p w14:paraId="2AA9C0EE" w14:textId="03C06882" w:rsidR="000E61B4" w:rsidRPr="000846DF" w:rsidRDefault="000E61B4" w:rsidP="00F84360">
      <w:pPr>
        <w:pStyle w:val="BasicParagraph"/>
      </w:pPr>
      <w:bookmarkStart w:id="10" w:name="_Hlk105580675"/>
      <w:bookmarkStart w:id="11" w:name="_Hlk105580198"/>
      <w:r>
        <w:t>The purpose of this Vision Zero Policy (“Policy”) is to eliminate all traffic fatalities and traffic-related severe injuries by using data-drive</w:t>
      </w:r>
      <w:r w:rsidR="00F44EA7">
        <w:t>n</w:t>
      </w:r>
      <w:r>
        <w:t xml:space="preserve"> policy changes and equity-focused community engagement of diverse and necessary stakeholders to design and implement a transportation system that provides safe, healthy, and equitable mobility for all. </w:t>
      </w:r>
      <w:bookmarkEnd w:id="10"/>
      <w:r>
        <w:t>This Policy seeks to achieve this purpose by (1) establishing that Vision Zero is a priority goal for the [</w:t>
      </w:r>
      <w:r>
        <w:rPr>
          <w:i/>
          <w:iCs/>
        </w:rPr>
        <w:t>J</w:t>
      </w:r>
      <w:r w:rsidRPr="5181EBA1">
        <w:rPr>
          <w:i/>
          <w:iCs/>
        </w:rPr>
        <w:t>urisdiction</w:t>
      </w:r>
      <w:r>
        <w:t xml:space="preserve">] and (2) creating a Vision Zero </w:t>
      </w:r>
      <w:r w:rsidR="00F44EA7">
        <w:t>t</w:t>
      </w:r>
      <w:r>
        <w:t xml:space="preserve">ask </w:t>
      </w:r>
      <w:r w:rsidR="00F44EA7">
        <w:t>f</w:t>
      </w:r>
      <w:r>
        <w:t xml:space="preserve">orce of senior city officials (or their designees) that is responsible for gathering data and working with the community </w:t>
      </w:r>
      <w:r w:rsidR="00F63F46">
        <w:t>–</w:t>
      </w:r>
      <w:r>
        <w:t xml:space="preserve"> including traditionally underrepresented groups </w:t>
      </w:r>
      <w:r w:rsidR="00F63F46">
        <w:t>–</w:t>
      </w:r>
      <w:r>
        <w:t xml:space="preserve"> to develop an action plan for achieving the goals of Vision Zero through equity-focused strategies that establish safe speeds, create safe streets, and improve safety culture and collaboration.</w:t>
      </w:r>
    </w:p>
    <w:bookmarkEnd w:id="11"/>
    <w:p w14:paraId="4D5B2A99" w14:textId="77777777" w:rsidR="000E61B4" w:rsidRPr="000846DF" w:rsidRDefault="000E61B4" w:rsidP="00F84360">
      <w:pPr>
        <w:pStyle w:val="BasicParagraph"/>
        <w:rPr>
          <w:b/>
          <w:bCs/>
        </w:rPr>
      </w:pPr>
    </w:p>
    <w:p w14:paraId="2A0525D6" w14:textId="4D0F7228" w:rsidR="000E61B4" w:rsidRPr="00C50FD9" w:rsidRDefault="00C03120" w:rsidP="0029116F">
      <w:pPr>
        <w:pStyle w:val="BulletsABC"/>
        <w:numPr>
          <w:ilvl w:val="0"/>
          <w:numId w:val="0"/>
        </w:numPr>
      </w:pPr>
      <w:r>
        <w:t xml:space="preserve">B. </w:t>
      </w:r>
      <w:r w:rsidR="00F44EA7">
        <w:tab/>
      </w:r>
      <w:r w:rsidR="00F44EA7" w:rsidRPr="000846DF">
        <w:t>DEFINITIONS</w:t>
      </w:r>
    </w:p>
    <w:p w14:paraId="2289438F" w14:textId="77777777" w:rsidR="000E61B4" w:rsidRPr="00F84360" w:rsidRDefault="000E61B4">
      <w:pPr>
        <w:pStyle w:val="bullets-123"/>
        <w:numPr>
          <w:ilvl w:val="0"/>
          <w:numId w:val="26"/>
        </w:numPr>
        <w:ind w:left="720"/>
      </w:pPr>
      <w:r w:rsidRPr="00F84360">
        <w:t>“Community Engagement” means the various methods of informing, consulting, collaborating with, involving, or empowering community members with respect to government decisions.</w:t>
      </w:r>
    </w:p>
    <w:p w14:paraId="06F17D00" w14:textId="77777777" w:rsidR="000E61B4" w:rsidRPr="00571A45" w:rsidRDefault="000E61B4" w:rsidP="0029116F">
      <w:pPr>
        <w:pStyle w:val="bullets-123"/>
        <w:numPr>
          <w:ilvl w:val="0"/>
          <w:numId w:val="0"/>
        </w:numPr>
        <w:ind w:left="720"/>
      </w:pPr>
    </w:p>
    <w:p w14:paraId="79551761" w14:textId="0352F5E5" w:rsidR="000E61B4" w:rsidRPr="00C75213" w:rsidRDefault="000E61B4" w:rsidP="0029116F">
      <w:pPr>
        <w:pStyle w:val="bullets-123"/>
        <w:ind w:left="720"/>
      </w:pPr>
      <w:r w:rsidRPr="00C75213">
        <w:t>“Fatal Injury” means [</w:t>
      </w:r>
      <w:r w:rsidRPr="00C75213">
        <w:rPr>
          <w:i/>
        </w:rPr>
        <w:t>definition, perhaps one from an existing local or state traffic data collection policy or from, for example,</w:t>
      </w:r>
      <w:r w:rsidRPr="00C75213">
        <w:t xml:space="preserve"> </w:t>
      </w:r>
      <w:hyperlink r:id="rId8" w:history="1">
        <w:r w:rsidRPr="00F84360">
          <w:rPr>
            <w:rStyle w:val="Hyperlink"/>
            <w:color w:val="006D9F"/>
          </w:rPr>
          <w:t>Model Minimum Uniform Crash Criteria</w:t>
        </w:r>
      </w:hyperlink>
      <w:r w:rsidRPr="00C75213">
        <w:t xml:space="preserve"> (5</w:t>
      </w:r>
      <w:r w:rsidRPr="00C50FD9">
        <w:t>th</w:t>
      </w:r>
      <w:r w:rsidRPr="00C75213">
        <w:t xml:space="preserve"> ed., 2017)</w:t>
      </w:r>
      <w:r w:rsidRPr="00C50FD9">
        <w:t xml:space="preserve"> </w:t>
      </w:r>
      <w:r w:rsidRPr="006D6C07">
        <w:rPr>
          <w:i/>
          <w:iCs/>
        </w:rPr>
        <w:t>or</w:t>
      </w:r>
      <w:r w:rsidRPr="00C50FD9">
        <w:t xml:space="preserve"> </w:t>
      </w:r>
      <w:hyperlink r:id="rId9" w:history="1">
        <w:r w:rsidRPr="00F84360">
          <w:rPr>
            <w:rStyle w:val="Hyperlink"/>
            <w:color w:val="006D9F"/>
          </w:rPr>
          <w:t>KABCO Injury Classification Scale and Definitions</w:t>
        </w:r>
      </w:hyperlink>
      <w:r w:rsidRPr="00C50FD9">
        <w:t>]</w:t>
      </w:r>
      <w:r>
        <w:t>.</w:t>
      </w:r>
    </w:p>
    <w:p w14:paraId="506ECEC9" w14:textId="77777777" w:rsidR="000E61B4" w:rsidRPr="00D122DF" w:rsidRDefault="000E61B4" w:rsidP="0029116F">
      <w:pPr>
        <w:pStyle w:val="bullets-123"/>
        <w:numPr>
          <w:ilvl w:val="0"/>
          <w:numId w:val="0"/>
        </w:numPr>
        <w:ind w:left="720"/>
      </w:pPr>
    </w:p>
    <w:p w14:paraId="45FFDA3F" w14:textId="3E4BEC2B" w:rsidR="000E61B4" w:rsidRPr="00F63F46" w:rsidRDefault="000E61B4" w:rsidP="0029116F">
      <w:pPr>
        <w:pStyle w:val="bullets-123"/>
        <w:ind w:left="720"/>
      </w:pPr>
      <w:r w:rsidRPr="00F63F46">
        <w:rPr>
          <w:spacing w:val="-4"/>
        </w:rPr>
        <w:t>“High-Injury Networks” means specific streets or roads (or portions thereof) and/or intersections within the boundaries of the [</w:t>
      </w:r>
      <w:r w:rsidRPr="00F63F46">
        <w:rPr>
          <w:i/>
          <w:iCs/>
          <w:spacing w:val="-4"/>
        </w:rPr>
        <w:t>Jurisdiction</w:t>
      </w:r>
      <w:r w:rsidRPr="00F63F46">
        <w:rPr>
          <w:spacing w:val="-4"/>
        </w:rPr>
        <w:t xml:space="preserve">] that have a high concentration </w:t>
      </w:r>
      <w:r w:rsidRPr="00F63F46">
        <w:t>of traffic fatalities and/or severe injuries, according to Traffic Safety Data.</w:t>
      </w:r>
    </w:p>
    <w:p w14:paraId="01B00B6F" w14:textId="77777777" w:rsidR="00F84360" w:rsidRPr="000846DF" w:rsidRDefault="00F84360" w:rsidP="007671B6">
      <w:pPr>
        <w:pStyle w:val="bullets-123"/>
        <w:numPr>
          <w:ilvl w:val="0"/>
          <w:numId w:val="0"/>
        </w:numPr>
      </w:pPr>
    </w:p>
    <w:p w14:paraId="03648BF1" w14:textId="77777777" w:rsidR="000E61B4" w:rsidRPr="000846DF" w:rsidRDefault="000E61B4" w:rsidP="00C03120">
      <w:pPr>
        <w:pStyle w:val="commentsbox"/>
        <w:ind w:left="720"/>
      </w:pPr>
      <w:r w:rsidRPr="000846DF">
        <w:rPr>
          <w:b/>
        </w:rPr>
        <w:t>COMMENT:</w:t>
      </w:r>
      <w:r w:rsidRPr="000846DF">
        <w:t xml:space="preserve"> High</w:t>
      </w:r>
      <w:r>
        <w:t>-</w:t>
      </w:r>
      <w:r w:rsidRPr="000846DF">
        <w:t xml:space="preserve">Injury </w:t>
      </w:r>
      <w:r>
        <w:t>Network</w:t>
      </w:r>
      <w:r w:rsidRPr="000846DF">
        <w:t xml:space="preserve">s </w:t>
      </w:r>
      <w:r>
        <w:t>are</w:t>
      </w:r>
      <w:r w:rsidRPr="000846DF">
        <w:t xml:space="preserve"> the evidentiary cornerstone of </w:t>
      </w:r>
      <w:r>
        <w:t>a</w:t>
      </w:r>
      <w:r w:rsidRPr="000846DF">
        <w:t xml:space="preserve"> V</w:t>
      </w:r>
      <w:r>
        <w:t xml:space="preserve">ision </w:t>
      </w:r>
      <w:r w:rsidRPr="000846DF">
        <w:t>Z</w:t>
      </w:r>
      <w:r>
        <w:t>ero</w:t>
      </w:r>
      <w:r w:rsidRPr="000846DF">
        <w:t xml:space="preserve"> policy. </w:t>
      </w:r>
      <w:r>
        <w:t>L</w:t>
      </w:r>
      <w:r w:rsidRPr="000846DF">
        <w:t>ocal jurisdictions identify hot spots</w:t>
      </w:r>
      <w:r>
        <w:t xml:space="preserve"> with a high incidence of crashes</w:t>
      </w:r>
      <w:r w:rsidRPr="000846DF">
        <w:t xml:space="preserve"> and thus</w:t>
      </w:r>
      <w:r>
        <w:t xml:space="preserve"> focus</w:t>
      </w:r>
      <w:r w:rsidRPr="000846DF">
        <w:t xml:space="preserve"> attention on the areas that are most dangerous. Communities should use Traffic Safety Data </w:t>
      </w:r>
      <w:r>
        <w:t>(</w:t>
      </w:r>
      <w:r w:rsidRPr="000846DF">
        <w:t xml:space="preserve">defined </w:t>
      </w:r>
      <w:r>
        <w:t>in Section B.7)</w:t>
      </w:r>
      <w:r w:rsidRPr="000846DF">
        <w:t xml:space="preserve"> to </w:t>
      </w:r>
      <w:r>
        <w:t>locate</w:t>
      </w:r>
      <w:r w:rsidRPr="000846DF">
        <w:t xml:space="preserve"> High</w:t>
      </w:r>
      <w:r>
        <w:t>-</w:t>
      </w:r>
      <w:r w:rsidRPr="000846DF">
        <w:t xml:space="preserve">Injury </w:t>
      </w:r>
      <w:r>
        <w:t>Network</w:t>
      </w:r>
      <w:r w:rsidRPr="000846DF">
        <w:t>s.</w:t>
      </w:r>
    </w:p>
    <w:p w14:paraId="526BC4B7" w14:textId="3A8FC290" w:rsidR="000E61B4" w:rsidRDefault="000E61B4" w:rsidP="00F63F46">
      <w:pPr>
        <w:spacing w:line="240" w:lineRule="auto"/>
        <w:textAlignment w:val="baseline"/>
      </w:pPr>
    </w:p>
    <w:p w14:paraId="3827E647" w14:textId="6DBA1512" w:rsidR="00F63F46" w:rsidRDefault="00F63F46" w:rsidP="00F63F46">
      <w:pPr>
        <w:spacing w:line="240" w:lineRule="auto"/>
        <w:textAlignment w:val="baseline"/>
      </w:pPr>
    </w:p>
    <w:p w14:paraId="16C7473B" w14:textId="77777777" w:rsidR="00F63F46" w:rsidRPr="00F63F46" w:rsidRDefault="00F63F46" w:rsidP="00F63F46">
      <w:pPr>
        <w:spacing w:line="240" w:lineRule="auto"/>
        <w:textAlignment w:val="baseline"/>
      </w:pPr>
    </w:p>
    <w:p w14:paraId="0B669466" w14:textId="77777777" w:rsidR="000E61B4" w:rsidRPr="00F84360" w:rsidRDefault="000E61B4" w:rsidP="0029116F">
      <w:pPr>
        <w:pStyle w:val="bullets-123"/>
        <w:ind w:left="720"/>
        <w:rPr>
          <w:rFonts w:eastAsiaTheme="minorEastAsia"/>
        </w:rPr>
      </w:pPr>
      <w:r w:rsidRPr="00F84360">
        <w:lastRenderedPageBreak/>
        <w:t xml:space="preserve">“Historically Underinvested Areas” means census tracts that have a high percentage of both BIPOC and low-income households ([less than [___] percent of the regional average median income] [according to the most current data from the </w:t>
      </w:r>
      <w:hyperlink r:id="rId10" w:history="1">
        <w:r w:rsidRPr="00F84360">
          <w:rPr>
            <w:rStyle w:val="Hyperlink"/>
            <w:color w:val="000000"/>
            <w:u w:val="none"/>
          </w:rPr>
          <w:t>US Census Bureau’s American Community Survey</w:t>
        </w:r>
      </w:hyperlink>
      <w:r w:rsidRPr="00F84360">
        <w:t>]) and census tracts where the population is considered disproportionately disadvantaged [according to an equity analysis].</w:t>
      </w:r>
      <w:r w:rsidRPr="00F84360">
        <w:br/>
      </w:r>
    </w:p>
    <w:p w14:paraId="7957C074" w14:textId="77777777" w:rsidR="000E61B4" w:rsidRPr="000846DF" w:rsidRDefault="000E61B4" w:rsidP="00C03120">
      <w:pPr>
        <w:pStyle w:val="commentsbox"/>
        <w:ind w:left="720"/>
      </w:pPr>
      <w:r w:rsidRPr="000846DF">
        <w:rPr>
          <w:b/>
          <w:bCs/>
        </w:rPr>
        <w:t xml:space="preserve">COMMENT: </w:t>
      </w:r>
      <w:r w:rsidRPr="000846DF">
        <w:t>The purpose of identifying Historically Under</w:t>
      </w:r>
      <w:r>
        <w:t>i</w:t>
      </w:r>
      <w:r w:rsidRPr="000846DF">
        <w:t xml:space="preserve">nvested Areas is to allow communities to prioritize investment in neighborhoods that have historically been neglected and typically </w:t>
      </w:r>
      <w:r>
        <w:t>have</w:t>
      </w:r>
      <w:r w:rsidRPr="000846DF">
        <w:t xml:space="preserve"> </w:t>
      </w:r>
      <w:r>
        <w:t xml:space="preserve">inadequate </w:t>
      </w:r>
      <w:r w:rsidRPr="000846DF">
        <w:t>pedestrian</w:t>
      </w:r>
      <w:r>
        <w:t xml:space="preserve">, </w:t>
      </w:r>
      <w:r w:rsidRPr="000846DF">
        <w:t>biking</w:t>
      </w:r>
      <w:r>
        <w:t xml:space="preserve">, or </w:t>
      </w:r>
      <w:r w:rsidRPr="000846DF">
        <w:t>transit infrastructure (for example</w:t>
      </w:r>
      <w:r>
        <w:t>,</w:t>
      </w:r>
      <w:r w:rsidRPr="000846DF">
        <w:t xml:space="preserve"> inadequate or missing sidewalks). Not surprisingly, these same areas also typically </w:t>
      </w:r>
      <w:r>
        <w:t>have</w:t>
      </w:r>
      <w:r w:rsidRPr="000846DF">
        <w:t xml:space="preserve"> the highest rates </w:t>
      </w:r>
      <w:r w:rsidRPr="00390992">
        <w:t xml:space="preserve">of </w:t>
      </w:r>
      <w:r w:rsidRPr="00E43054">
        <w:t>traffic fatalities and severe injuries</w:t>
      </w:r>
      <w:r w:rsidRPr="000846DF">
        <w:t xml:space="preserve"> and have a high concentration of High</w:t>
      </w:r>
      <w:r>
        <w:t>-</w:t>
      </w:r>
      <w:r w:rsidRPr="000846DF">
        <w:t xml:space="preserve">Injury </w:t>
      </w:r>
      <w:r>
        <w:t>Networks</w:t>
      </w:r>
      <w:r w:rsidRPr="000846DF">
        <w:t xml:space="preserve">. Census tract income data </w:t>
      </w:r>
      <w:r>
        <w:t>are</w:t>
      </w:r>
      <w:r w:rsidRPr="000846DF">
        <w:t xml:space="preserve"> readily accessible and can be used to identify neighborhoods that are likely </w:t>
      </w:r>
      <w:r>
        <w:t xml:space="preserve">to </w:t>
      </w:r>
      <w:r w:rsidRPr="000846DF">
        <w:t xml:space="preserve">have been neglected. </w:t>
      </w:r>
      <w:r>
        <w:t xml:space="preserve">For examples of how communities can obtain and analyze data, see </w:t>
      </w:r>
      <w:r>
        <w:rPr>
          <w:b/>
          <w:bCs/>
        </w:rPr>
        <w:t xml:space="preserve">Chapter 3 of the </w:t>
      </w:r>
      <w:r w:rsidRPr="00D22429">
        <w:rPr>
          <w:b/>
          <w:bCs/>
          <w:i/>
          <w:iCs/>
        </w:rPr>
        <w:t>Vision Zero</w:t>
      </w:r>
      <w:r>
        <w:rPr>
          <w:b/>
          <w:bCs/>
          <w:i/>
          <w:iCs/>
        </w:rPr>
        <w:t xml:space="preserve"> Implementation</w:t>
      </w:r>
      <w:r w:rsidRPr="00D22429">
        <w:rPr>
          <w:b/>
          <w:bCs/>
          <w:i/>
          <w:iCs/>
        </w:rPr>
        <w:t xml:space="preserve"> Toolkit</w:t>
      </w:r>
      <w:r w:rsidRPr="00D22429">
        <w:rPr>
          <w:i/>
          <w:iCs/>
        </w:rPr>
        <w:t>.</w:t>
      </w:r>
      <w:r w:rsidRPr="000846DF">
        <w:t xml:space="preserve"> </w:t>
      </w:r>
      <w:r>
        <w:br/>
      </w:r>
      <w:r>
        <w:br/>
      </w:r>
      <w:r w:rsidRPr="000846DF">
        <w:t xml:space="preserve">Communities </w:t>
      </w:r>
      <w:r>
        <w:t>might</w:t>
      </w:r>
      <w:r w:rsidRPr="000846DF">
        <w:t xml:space="preserve"> want to include </w:t>
      </w:r>
      <w:r>
        <w:t xml:space="preserve">an equity analysis or </w:t>
      </w:r>
      <w:r w:rsidRPr="000846DF">
        <w:t>other data points to provide a more comprehensive and nuanced picture</w:t>
      </w:r>
      <w:r>
        <w:t xml:space="preserve"> </w:t>
      </w:r>
      <w:r w:rsidRPr="006C6763">
        <w:t xml:space="preserve">that </w:t>
      </w:r>
      <w:r w:rsidRPr="00C50FD9">
        <w:t>can be used to help establish the income thresholds for low-income households as well as other thresholds if additional data points are used; inform the definition of disproportionately disadvantaged populations;</w:t>
      </w:r>
      <w:r w:rsidRPr="006C6763">
        <w:t xml:space="preserve"> or </w:t>
      </w:r>
      <w:r w:rsidRPr="00C50FD9">
        <w:t xml:space="preserve">otherwise </w:t>
      </w:r>
      <w:r w:rsidRPr="006C6763">
        <w:t>inform equitable strategies for achieving Vision Zero. Examples of equity analysis tools include</w:t>
      </w:r>
      <w:r w:rsidRPr="00C50FD9">
        <w:t xml:space="preserve"> the San Francisco Metropolitan Transportation Commission’s</w:t>
      </w:r>
      <w:r w:rsidRPr="006C6763">
        <w:t xml:space="preserve"> </w:t>
      </w:r>
      <w:hyperlink r:id="rId11" w:history="1">
        <w:r w:rsidRPr="00F84360">
          <w:rPr>
            <w:rStyle w:val="Hyperlink"/>
            <w:color w:val="006D9F"/>
          </w:rPr>
          <w:t>Equity Priority Communities</w:t>
        </w:r>
      </w:hyperlink>
      <w:r w:rsidRPr="006C6763">
        <w:t xml:space="preserve"> and</w:t>
      </w:r>
      <w:r w:rsidRPr="00C50FD9">
        <w:t xml:space="preserve"> the US Environmental Protection Agency’s</w:t>
      </w:r>
      <w:r w:rsidRPr="006C6763">
        <w:t xml:space="preserve"> </w:t>
      </w:r>
      <w:hyperlink r:id="rId12" w:history="1">
        <w:proofErr w:type="spellStart"/>
        <w:r w:rsidRPr="00F84360">
          <w:rPr>
            <w:rStyle w:val="Hyperlink"/>
            <w:color w:val="006D9F"/>
          </w:rPr>
          <w:t>EJScreen</w:t>
        </w:r>
        <w:proofErr w:type="spellEnd"/>
      </w:hyperlink>
      <w:r w:rsidRPr="006C6763">
        <w:t>.</w:t>
      </w:r>
      <w:r>
        <w:t xml:space="preserve"> Data points could relate to, for example, </w:t>
      </w:r>
      <w:r w:rsidRPr="007A3445">
        <w:t>BIPOC households; Title VI analysis of investments; environmental burden; or zero-vehicle households</w:t>
      </w:r>
      <w:r>
        <w:t xml:space="preserve">. For more resources on equity analysis, see </w:t>
      </w:r>
      <w:r w:rsidRPr="00C50FD9">
        <w:rPr>
          <w:b/>
          <w:bCs/>
        </w:rPr>
        <w:t xml:space="preserve">Chapter 5 of the </w:t>
      </w:r>
      <w:r w:rsidRPr="00C50FD9">
        <w:rPr>
          <w:b/>
          <w:bCs/>
          <w:i/>
          <w:iCs/>
        </w:rPr>
        <w:t>Vision Zero Implementation Toolkit.</w:t>
      </w:r>
    </w:p>
    <w:p w14:paraId="367F1335" w14:textId="77777777" w:rsidR="000E61B4" w:rsidRPr="000846DF" w:rsidRDefault="000E61B4" w:rsidP="000E61B4">
      <w:pPr>
        <w:textAlignment w:val="baseline"/>
      </w:pPr>
    </w:p>
    <w:p w14:paraId="4410B5D7" w14:textId="33B62888" w:rsidR="000E61B4" w:rsidRPr="00F84360" w:rsidRDefault="000E61B4" w:rsidP="0029116F">
      <w:pPr>
        <w:pStyle w:val="bullets-123"/>
        <w:ind w:left="720"/>
        <w:rPr>
          <w:rFonts w:eastAsiaTheme="minorEastAsia"/>
        </w:rPr>
      </w:pPr>
      <w:r w:rsidRPr="7AEBCEA9">
        <w:t>“</w:t>
      </w:r>
      <w:r w:rsidRPr="00F84360">
        <w:t>Priority Populations” means youth, older adults, communities of color, people with low income, people with disabilities, people with limited English proficiency, people who are unhoused, or others who have a higher risk of Severe or Fatal Injury resulting from a collision with a motor vehicle, due to limited access to efficient and affordable transportation options; unsafe neighborhood transit infrastructure; or population-specific risk factors.</w:t>
      </w:r>
    </w:p>
    <w:p w14:paraId="6E3DBCF3" w14:textId="77777777" w:rsidR="00F84360" w:rsidRPr="00F84360" w:rsidRDefault="00F84360" w:rsidP="007671B6">
      <w:pPr>
        <w:pStyle w:val="bullets-123"/>
        <w:numPr>
          <w:ilvl w:val="0"/>
          <w:numId w:val="0"/>
        </w:numPr>
        <w:ind w:left="720"/>
        <w:rPr>
          <w:rFonts w:eastAsiaTheme="minorEastAsia"/>
        </w:rPr>
      </w:pPr>
    </w:p>
    <w:p w14:paraId="501CCDEC" w14:textId="6F68F041" w:rsidR="000E61B4" w:rsidRPr="00F84360" w:rsidRDefault="000E61B4" w:rsidP="00C03120">
      <w:pPr>
        <w:pStyle w:val="commentsbox"/>
        <w:ind w:left="720"/>
      </w:pPr>
      <w:r w:rsidRPr="00C03120">
        <w:rPr>
          <w:b/>
          <w:bCs/>
        </w:rPr>
        <w:t>COMMENT:</w:t>
      </w:r>
      <w:r w:rsidRPr="00F84360">
        <w:t xml:space="preserve"> </w:t>
      </w:r>
      <w:r w:rsidRPr="00F84360">
        <w:rPr>
          <w:rStyle w:val="eop"/>
        </w:rPr>
        <w:t>In general, Priority Populations are subsets of people within a community who are experiencing social and health inequities; are or have been chronically underserved by systems and institutions; and have been or continue to be marginalized due to poverty, structural discrimination, or other factors</w:t>
      </w:r>
      <w:r w:rsidR="007C4DB9">
        <w:rPr>
          <w:rStyle w:val="eop"/>
        </w:rPr>
        <w:t>.</w:t>
      </w:r>
    </w:p>
    <w:p w14:paraId="7C14C83F" w14:textId="77777777" w:rsidR="000E61B4" w:rsidRPr="008B3B3C" w:rsidRDefault="000E61B4" w:rsidP="000E61B4">
      <w:pPr>
        <w:rPr>
          <w:rFonts w:eastAsiaTheme="minorEastAsia" w:cstheme="minorBidi"/>
        </w:rPr>
      </w:pPr>
    </w:p>
    <w:p w14:paraId="44532035" w14:textId="176CF03F" w:rsidR="000E61B4" w:rsidRPr="00F84360" w:rsidRDefault="000E61B4" w:rsidP="0029116F">
      <w:pPr>
        <w:pStyle w:val="bullets-123"/>
        <w:ind w:left="720"/>
      </w:pPr>
      <w:r w:rsidRPr="00F84360">
        <w:t>“Severe Injury” means [</w:t>
      </w:r>
      <w:r w:rsidRPr="007C4DB9">
        <w:rPr>
          <w:i/>
          <w:iCs/>
        </w:rPr>
        <w:t>definition, perhaps one from an existing local or state traffic data collection policy or from, for example</w:t>
      </w:r>
      <w:r w:rsidR="007C4DB9" w:rsidRPr="00C75213">
        <w:rPr>
          <w:i/>
        </w:rPr>
        <w:t>,</w:t>
      </w:r>
      <w:r w:rsidR="007C4DB9" w:rsidRPr="00C75213">
        <w:t xml:space="preserve"> </w:t>
      </w:r>
      <w:hyperlink r:id="rId13" w:history="1">
        <w:r w:rsidR="007C4DB9" w:rsidRPr="00F84360">
          <w:rPr>
            <w:rStyle w:val="Hyperlink"/>
            <w:color w:val="006D9F"/>
          </w:rPr>
          <w:t>Model Minimum Uniform Crash Criteria</w:t>
        </w:r>
      </w:hyperlink>
      <w:r w:rsidR="007C4DB9" w:rsidRPr="00C75213">
        <w:t xml:space="preserve"> (5</w:t>
      </w:r>
      <w:r w:rsidR="007C4DB9" w:rsidRPr="00C50FD9">
        <w:t>th</w:t>
      </w:r>
      <w:r w:rsidR="007C4DB9" w:rsidRPr="00C75213">
        <w:t xml:space="preserve"> ed., 2017)</w:t>
      </w:r>
      <w:r w:rsidR="007C4DB9" w:rsidRPr="00C50FD9">
        <w:t xml:space="preserve"> </w:t>
      </w:r>
      <w:r w:rsidR="007C4DB9" w:rsidRPr="006D6C07">
        <w:rPr>
          <w:i/>
          <w:iCs/>
        </w:rPr>
        <w:t>or</w:t>
      </w:r>
      <w:r w:rsidR="007C4DB9" w:rsidRPr="00C50FD9">
        <w:t xml:space="preserve"> </w:t>
      </w:r>
      <w:hyperlink r:id="rId14" w:history="1">
        <w:r w:rsidR="007C4DB9" w:rsidRPr="00F84360">
          <w:rPr>
            <w:rStyle w:val="Hyperlink"/>
            <w:color w:val="006D9F"/>
          </w:rPr>
          <w:t>KABCO Injury Classification Scale and Definitions</w:t>
        </w:r>
      </w:hyperlink>
      <w:r w:rsidRPr="00F84360">
        <w:t>].</w:t>
      </w:r>
    </w:p>
    <w:p w14:paraId="6BE94649" w14:textId="195B0CCB" w:rsidR="000E61B4" w:rsidRDefault="000E61B4" w:rsidP="0029116F">
      <w:pPr>
        <w:pStyle w:val="bullets-123"/>
        <w:ind w:left="720"/>
      </w:pPr>
      <w:r w:rsidRPr="00F84360">
        <w:lastRenderedPageBreak/>
        <w:t>“Traffic Safety Data” means data collected for each traffic collision that results in a Fatal or Severe Injury and, to the extent possible, shall include but are not limited to the following data elements: (a) exact location; (b) date and time of day; (c) category of each road user involved (e.g., pedestrian, bicyclist, scooter rider, driver of motor vehicle); (d) type of vehicle(s) involved, if applicable (e.g., motorcycle, car, bus, commercial truck); (e) whether any road users were fatally or severely injured; (f) ages of people involved; (g) collision factors (e.g., unsafe speed, driver distraction, poor lighting); and (h) the movement preceding the collision (e.g., left turn, changing lanes).</w:t>
      </w:r>
    </w:p>
    <w:p w14:paraId="55069346" w14:textId="77777777" w:rsidR="00F84360" w:rsidRPr="00F84360" w:rsidRDefault="00F84360" w:rsidP="007671B6">
      <w:pPr>
        <w:pStyle w:val="bullets-123"/>
        <w:numPr>
          <w:ilvl w:val="0"/>
          <w:numId w:val="0"/>
        </w:numPr>
      </w:pPr>
    </w:p>
    <w:p w14:paraId="6F3A4817" w14:textId="77777777" w:rsidR="000E61B4" w:rsidRPr="00C03120" w:rsidRDefault="000E61B4" w:rsidP="00C03120">
      <w:pPr>
        <w:pStyle w:val="commentsbox"/>
        <w:ind w:left="720"/>
        <w:rPr>
          <w:spacing w:val="-2"/>
        </w:rPr>
      </w:pPr>
      <w:r w:rsidRPr="00C03120">
        <w:rPr>
          <w:b/>
          <w:bCs/>
          <w:spacing w:val="-2"/>
        </w:rPr>
        <w:t>COMMENT:</w:t>
      </w:r>
      <w:r w:rsidRPr="00C03120">
        <w:rPr>
          <w:spacing w:val="-2"/>
        </w:rPr>
        <w:t xml:space="preserve"> Some local jurisdictions may not track, be able to get, or have access to </w:t>
      </w:r>
      <w:proofErr w:type="gramStart"/>
      <w:r w:rsidRPr="00C03120">
        <w:rPr>
          <w:spacing w:val="-2"/>
        </w:rPr>
        <w:t>all of</w:t>
      </w:r>
      <w:proofErr w:type="gramEnd"/>
      <w:r w:rsidRPr="00C03120">
        <w:rPr>
          <w:spacing w:val="-2"/>
        </w:rPr>
        <w:t xml:space="preserve"> the types of data listed here. An important early step for a local jurisdiction in pursuing Vision Zero is to begin tracking and compiling the data </w:t>
      </w:r>
      <w:proofErr w:type="gramStart"/>
      <w:r w:rsidRPr="00C03120">
        <w:rPr>
          <w:spacing w:val="-2"/>
        </w:rPr>
        <w:t>in order to</w:t>
      </w:r>
      <w:proofErr w:type="gramEnd"/>
      <w:r w:rsidRPr="00C03120">
        <w:rPr>
          <w:spacing w:val="-2"/>
        </w:rPr>
        <w:t xml:space="preserve"> evaluate whether the policy and other interventions the jurisdiction is pursuing are effective. For more information on how state, regional, and local departments and agencies and other organizations collect Traffic Safety Data, see </w:t>
      </w:r>
      <w:r w:rsidRPr="00C509B8">
        <w:rPr>
          <w:b/>
          <w:bCs/>
          <w:spacing w:val="-2"/>
        </w:rPr>
        <w:t xml:space="preserve">Chapter 3 of the </w:t>
      </w:r>
      <w:r w:rsidRPr="00C509B8">
        <w:rPr>
          <w:b/>
          <w:bCs/>
          <w:i/>
          <w:iCs/>
          <w:spacing w:val="-2"/>
        </w:rPr>
        <w:t>Vision Zero Implementation Toolkit</w:t>
      </w:r>
      <w:r w:rsidRPr="00C03120">
        <w:rPr>
          <w:spacing w:val="-2"/>
        </w:rPr>
        <w:t xml:space="preserve">. </w:t>
      </w:r>
    </w:p>
    <w:p w14:paraId="29EC9803" w14:textId="77777777" w:rsidR="000E61B4" w:rsidRPr="000846DF" w:rsidRDefault="000E61B4" w:rsidP="000E61B4"/>
    <w:p w14:paraId="74907617" w14:textId="77777777" w:rsidR="000E61B4" w:rsidRPr="00390992" w:rsidRDefault="000E61B4" w:rsidP="0029116F">
      <w:pPr>
        <w:pStyle w:val="bullets-123"/>
        <w:ind w:left="720"/>
      </w:pPr>
      <w:r w:rsidRPr="7AEBCEA9">
        <w:t xml:space="preserve">“Vulnerable Road Users” means pedestrians, bicyclists, people using mobility devices, scooter </w:t>
      </w:r>
      <w:r>
        <w:t>rid</w:t>
      </w:r>
      <w:r w:rsidRPr="7AEBCEA9">
        <w:t>ers, and any other road users</w:t>
      </w:r>
      <w:r>
        <w:t xml:space="preserve"> who are</w:t>
      </w:r>
      <w:r w:rsidRPr="7AEBCEA9">
        <w:t xml:space="preserve"> at high risk of </w:t>
      </w:r>
      <w:r w:rsidRPr="00C50FD9">
        <w:t>S</w:t>
      </w:r>
      <w:r w:rsidRPr="004110D7">
        <w:t xml:space="preserve">evere or </w:t>
      </w:r>
      <w:r w:rsidRPr="00C50FD9">
        <w:t>F</w:t>
      </w:r>
      <w:r w:rsidRPr="004110D7">
        <w:t>atal</w:t>
      </w:r>
      <w:r w:rsidRPr="7AEBCEA9">
        <w:t xml:space="preserve"> </w:t>
      </w:r>
      <w:r>
        <w:t>I</w:t>
      </w:r>
      <w:r w:rsidRPr="7AEBCEA9">
        <w:t>njury resulting from a collision with a motor vehicle.</w:t>
      </w:r>
    </w:p>
    <w:p w14:paraId="650F49BD" w14:textId="77777777" w:rsidR="000E61B4" w:rsidRDefault="000E61B4" w:rsidP="000E61B4">
      <w:pPr>
        <w:rPr>
          <w:szCs w:val="22"/>
        </w:rPr>
      </w:pPr>
    </w:p>
    <w:p w14:paraId="168CBB64" w14:textId="375AB9A4" w:rsidR="000E61B4" w:rsidRPr="00C03120" w:rsidRDefault="00C03120" w:rsidP="0029116F">
      <w:pPr>
        <w:pStyle w:val="BasicParagraph"/>
        <w:spacing w:before="240"/>
        <w:rPr>
          <w:b/>
          <w:bCs/>
        </w:rPr>
      </w:pPr>
      <w:r>
        <w:rPr>
          <w:b/>
          <w:bCs/>
        </w:rPr>
        <w:t xml:space="preserve">C. </w:t>
      </w:r>
      <w:r w:rsidRPr="00C03120">
        <w:rPr>
          <w:b/>
          <w:bCs/>
        </w:rPr>
        <w:t xml:space="preserve">VISION ZERO INTERDEPARTMENTAL TASK FORCE </w:t>
      </w:r>
    </w:p>
    <w:p w14:paraId="34418EF4" w14:textId="77777777" w:rsidR="00C03120" w:rsidRPr="00C03120" w:rsidRDefault="00C03120" w:rsidP="00C03120">
      <w:pPr>
        <w:pStyle w:val="BasicParagraph"/>
        <w:ind w:left="720"/>
        <w:rPr>
          <w:b/>
          <w:bCs/>
        </w:rPr>
      </w:pPr>
    </w:p>
    <w:p w14:paraId="2FFDBC1A" w14:textId="19C1A2A5" w:rsidR="000E61B4" w:rsidRPr="00C509B8" w:rsidRDefault="000E61B4" w:rsidP="00F84360">
      <w:pPr>
        <w:pStyle w:val="commentsbox"/>
        <w:rPr>
          <w:b/>
          <w:bCs/>
        </w:rPr>
      </w:pPr>
      <w:r w:rsidRPr="000846DF">
        <w:rPr>
          <w:b/>
        </w:rPr>
        <w:t>COMMENT:</w:t>
      </w:r>
      <w:r w:rsidRPr="000846DF">
        <w:t xml:space="preserve"> The purpose of this section is to create a new government body to oversee development</w:t>
      </w:r>
      <w:r>
        <w:t>,</w:t>
      </w:r>
      <w:r w:rsidRPr="000846DF">
        <w:t xml:space="preserve"> implementation</w:t>
      </w:r>
      <w:r>
        <w:t>, and evaluation</w:t>
      </w:r>
      <w:r w:rsidRPr="000846DF">
        <w:t xml:space="preserve"> of the Vision Zero </w:t>
      </w:r>
      <w:r w:rsidRPr="005B4EBA">
        <w:t>Action Plan</w:t>
      </w:r>
      <w:r w:rsidRPr="000846DF">
        <w:t xml:space="preserve"> and to ensure that</w:t>
      </w:r>
      <w:r>
        <w:t xml:space="preserve"> the jurisdiction’s</w:t>
      </w:r>
      <w:r w:rsidRPr="000846DF">
        <w:t xml:space="preserve"> Vision Zero efforts are coordinated across all </w:t>
      </w:r>
      <w:r>
        <w:t>d</w:t>
      </w:r>
      <w:r w:rsidRPr="00B9416D">
        <w:t>epartments</w:t>
      </w:r>
      <w:r>
        <w:t xml:space="preserve"> and agencies</w:t>
      </w:r>
      <w:r w:rsidRPr="00C509B8">
        <w:t>.</w:t>
      </w:r>
      <w:r w:rsidR="00C509B8" w:rsidRPr="00C509B8">
        <w:t xml:space="preserve"> For more information and examples on the use of </w:t>
      </w:r>
      <w:r w:rsidR="006D6C07">
        <w:t xml:space="preserve">a </w:t>
      </w:r>
      <w:r w:rsidR="00C509B8" w:rsidRPr="00C509B8">
        <w:t xml:space="preserve">Vision Zero task force, see </w:t>
      </w:r>
      <w:r w:rsidR="00C509B8" w:rsidRPr="00C509B8">
        <w:rPr>
          <w:b/>
          <w:bCs/>
        </w:rPr>
        <w:t xml:space="preserve">Chapter 4 in the </w:t>
      </w:r>
      <w:r w:rsidR="00C509B8" w:rsidRPr="00C509B8">
        <w:rPr>
          <w:b/>
          <w:bCs/>
          <w:i/>
          <w:iCs/>
        </w:rPr>
        <w:t>Vision Zero Implementation Toolkit</w:t>
      </w:r>
      <w:r w:rsidR="00C509B8" w:rsidRPr="00C509B8">
        <w:rPr>
          <w:b/>
          <w:bCs/>
        </w:rPr>
        <w:t>.</w:t>
      </w:r>
    </w:p>
    <w:p w14:paraId="13CFBAB4" w14:textId="77777777" w:rsidR="00F84360" w:rsidRDefault="00F84360" w:rsidP="007671B6">
      <w:pPr>
        <w:pStyle w:val="bullets-123"/>
        <w:numPr>
          <w:ilvl w:val="0"/>
          <w:numId w:val="0"/>
        </w:numPr>
        <w:ind w:left="720"/>
      </w:pPr>
    </w:p>
    <w:p w14:paraId="342603F1" w14:textId="41659BC7" w:rsidR="000E61B4" w:rsidRPr="00F31F0E" w:rsidRDefault="000E61B4">
      <w:pPr>
        <w:pStyle w:val="bullets-123"/>
        <w:numPr>
          <w:ilvl w:val="0"/>
          <w:numId w:val="28"/>
        </w:numPr>
        <w:ind w:left="720"/>
        <w:rPr>
          <w:spacing w:val="-2"/>
        </w:rPr>
      </w:pPr>
      <w:r w:rsidRPr="00F31F0E">
        <w:rPr>
          <w:spacing w:val="-2"/>
        </w:rPr>
        <w:t xml:space="preserve">The purpose of the Interdepartmental Task Force (“Task Force”) is to develop and implement </w:t>
      </w:r>
      <w:r w:rsidR="00C509B8" w:rsidRPr="00F31F0E">
        <w:rPr>
          <w:spacing w:val="-2"/>
        </w:rPr>
        <w:t>a Vision Zero</w:t>
      </w:r>
      <w:r w:rsidRPr="00F31F0E">
        <w:rPr>
          <w:spacing w:val="-2"/>
        </w:rPr>
        <w:t xml:space="preserve"> action plan, ensuring coordination across all relevant departments, agencies, and stakeholders. </w:t>
      </w:r>
      <w:r w:rsidR="00C509B8" w:rsidRPr="00F31F0E">
        <w:rPr>
          <w:spacing w:val="-2"/>
        </w:rPr>
        <w:t>The</w:t>
      </w:r>
      <w:r w:rsidRPr="00F31F0E">
        <w:rPr>
          <w:spacing w:val="-2"/>
        </w:rPr>
        <w:t xml:space="preserve"> Vision Zero Interdepartmental Task Force is hereby established and shall comprise the Mayor or City Manager (or designee) and the Directors (or designees) of the [</w:t>
      </w:r>
      <w:r w:rsidRPr="00F31F0E">
        <w:rPr>
          <w:i/>
          <w:iCs/>
          <w:spacing w:val="-2"/>
        </w:rPr>
        <w:t>key relevant municipal departments such as Transportation or Public Works, Fire, Police, Emergency Response, Planning, Health, School District, City Attorney, General Services (i.e., the department responsible for street lighting, power, maintenance)</w:t>
      </w:r>
      <w:r w:rsidRPr="00F31F0E">
        <w:rPr>
          <w:spacing w:val="-2"/>
        </w:rPr>
        <w:t>,</w:t>
      </w:r>
      <w:r w:rsidRPr="00F31F0E">
        <w:rPr>
          <w:i/>
          <w:iCs/>
          <w:spacing w:val="-2"/>
        </w:rPr>
        <w:t xml:space="preserve"> Office of Equity</w:t>
      </w:r>
      <w:r w:rsidRPr="00F31F0E">
        <w:rPr>
          <w:spacing w:val="-2"/>
        </w:rPr>
        <w:t xml:space="preserve">. </w:t>
      </w:r>
      <w:r w:rsidRPr="00F31F0E">
        <w:rPr>
          <w:i/>
          <w:iCs/>
          <w:spacing w:val="-2"/>
        </w:rPr>
        <w:t>If applicable, add the coordinators of bicycle, pedestrian, or multi</w:t>
      </w:r>
      <w:r w:rsidRPr="00F31F0E">
        <w:rPr>
          <w:spacing w:val="-2"/>
        </w:rPr>
        <w:t>-</w:t>
      </w:r>
      <w:r w:rsidRPr="00F31F0E">
        <w:rPr>
          <w:i/>
          <w:iCs/>
          <w:spacing w:val="-2"/>
        </w:rPr>
        <w:t>modal plans</w:t>
      </w:r>
      <w:r w:rsidRPr="00F31F0E">
        <w:rPr>
          <w:spacing w:val="-2"/>
        </w:rPr>
        <w:t>].</w:t>
      </w:r>
    </w:p>
    <w:p w14:paraId="31720DDE" w14:textId="5DF223AC" w:rsidR="000E61B4" w:rsidRDefault="000E61B4" w:rsidP="007671B6">
      <w:pPr>
        <w:pStyle w:val="bullets-123"/>
        <w:numPr>
          <w:ilvl w:val="0"/>
          <w:numId w:val="0"/>
        </w:numPr>
        <w:ind w:left="720"/>
      </w:pPr>
    </w:p>
    <w:p w14:paraId="2D4F5B25" w14:textId="5868763A" w:rsidR="00F63F46" w:rsidRDefault="00F63F46" w:rsidP="007671B6">
      <w:pPr>
        <w:pStyle w:val="bullets-123"/>
        <w:numPr>
          <w:ilvl w:val="0"/>
          <w:numId w:val="0"/>
        </w:numPr>
        <w:ind w:left="720"/>
      </w:pPr>
    </w:p>
    <w:p w14:paraId="09B0C829" w14:textId="47341373" w:rsidR="000E61B4" w:rsidRDefault="000E61B4" w:rsidP="0029116F">
      <w:pPr>
        <w:pStyle w:val="bullets-123"/>
        <w:ind w:left="720"/>
      </w:pPr>
      <w:r w:rsidRPr="000846DF">
        <w:lastRenderedPageBreak/>
        <w:t>The [</w:t>
      </w:r>
      <w:r>
        <w:rPr>
          <w:i/>
          <w:iCs/>
        </w:rPr>
        <w:t>T</w:t>
      </w:r>
      <w:r w:rsidRPr="55433A37">
        <w:rPr>
          <w:i/>
          <w:iCs/>
        </w:rPr>
        <w:t xml:space="preserve">itle </w:t>
      </w:r>
      <w:r>
        <w:rPr>
          <w:i/>
          <w:iCs/>
        </w:rPr>
        <w:t xml:space="preserve">and Department </w:t>
      </w:r>
      <w:r w:rsidRPr="55433A37">
        <w:rPr>
          <w:i/>
          <w:iCs/>
        </w:rPr>
        <w:t xml:space="preserve">of </w:t>
      </w:r>
      <w:r>
        <w:rPr>
          <w:i/>
          <w:iCs/>
        </w:rPr>
        <w:t xml:space="preserve">the </w:t>
      </w:r>
      <w:r w:rsidRPr="55433A37">
        <w:rPr>
          <w:i/>
          <w:iCs/>
        </w:rPr>
        <w:t>person accountable (e.g., Director of the Department of Transportation</w:t>
      </w:r>
      <w:r w:rsidRPr="000846DF">
        <w:t xml:space="preserve">)] shall </w:t>
      </w:r>
      <w:r>
        <w:t>c</w:t>
      </w:r>
      <w:r w:rsidRPr="000846DF">
        <w:t xml:space="preserve">hair the Task Force and be responsible for ensuring that the duties of the Task Force set forth </w:t>
      </w:r>
      <w:r>
        <w:t xml:space="preserve">in Section C.3 </w:t>
      </w:r>
      <w:r w:rsidRPr="000846DF">
        <w:t>are completed in a timely mann</w:t>
      </w:r>
      <w:r w:rsidRPr="00A5242F">
        <w:t>er.</w:t>
      </w:r>
    </w:p>
    <w:p w14:paraId="33DAFE31" w14:textId="77777777" w:rsidR="00F84360" w:rsidRPr="00F84360" w:rsidRDefault="00F84360" w:rsidP="007671B6">
      <w:pPr>
        <w:pStyle w:val="bullets-123"/>
        <w:numPr>
          <w:ilvl w:val="0"/>
          <w:numId w:val="0"/>
        </w:numPr>
        <w:ind w:left="720"/>
      </w:pPr>
    </w:p>
    <w:p w14:paraId="125C2680" w14:textId="4D995955" w:rsidR="000E61B4" w:rsidRDefault="000E61B4" w:rsidP="00C03120">
      <w:pPr>
        <w:pStyle w:val="commentsbox"/>
        <w:ind w:left="720"/>
      </w:pPr>
      <w:r>
        <w:rPr>
          <w:b/>
          <w:bCs/>
        </w:rPr>
        <w:t>COMMENT</w:t>
      </w:r>
      <w:r w:rsidRPr="00075A13">
        <w:rPr>
          <w:b/>
          <w:bCs/>
        </w:rPr>
        <w:t>:</w:t>
      </w:r>
      <w:r w:rsidRPr="00075A13">
        <w:t xml:space="preserve"> </w:t>
      </w:r>
      <w:r>
        <w:t xml:space="preserve">The </w:t>
      </w:r>
      <w:r w:rsidRPr="00C50FD9">
        <w:t>T</w:t>
      </w:r>
      <w:r w:rsidRPr="005B4EBA">
        <w:t xml:space="preserve">ask </w:t>
      </w:r>
      <w:r w:rsidRPr="00C50FD9">
        <w:t>F</w:t>
      </w:r>
      <w:r w:rsidRPr="005B4EBA">
        <w:t>orce</w:t>
      </w:r>
      <w:r>
        <w:t xml:space="preserve"> can be co-chaired by two people from different departments to facilitate better accountability and coordination.</w:t>
      </w:r>
    </w:p>
    <w:p w14:paraId="0F04F2B1" w14:textId="77777777" w:rsidR="00F84360" w:rsidRPr="00F84360" w:rsidRDefault="00F84360" w:rsidP="00F84360">
      <w:pPr>
        <w:pStyle w:val="BasicParagraph"/>
        <w:rPr>
          <w:lang w:bidi="ar-SA"/>
        </w:rPr>
      </w:pPr>
    </w:p>
    <w:p w14:paraId="777EBAE6" w14:textId="1FE4602A" w:rsidR="00C03120" w:rsidRDefault="000E61B4" w:rsidP="0029116F">
      <w:pPr>
        <w:pStyle w:val="bullets-123"/>
        <w:ind w:left="720"/>
      </w:pPr>
      <w:r w:rsidRPr="00F84360">
        <w:t>The Task Force shall perform the following tasks:</w:t>
      </w:r>
    </w:p>
    <w:p w14:paraId="1749F883" w14:textId="77777777" w:rsidR="00C03120" w:rsidRPr="00F84360" w:rsidRDefault="00C03120" w:rsidP="007671B6">
      <w:pPr>
        <w:pStyle w:val="bullets-123"/>
        <w:numPr>
          <w:ilvl w:val="0"/>
          <w:numId w:val="0"/>
        </w:numPr>
        <w:ind w:left="720"/>
      </w:pPr>
    </w:p>
    <w:p w14:paraId="45F06E9E" w14:textId="63341341" w:rsidR="000E61B4" w:rsidRDefault="000E61B4" w:rsidP="0029116F">
      <w:pPr>
        <w:pStyle w:val="bullets-abc"/>
        <w:ind w:left="1080"/>
      </w:pPr>
      <w:r w:rsidRPr="00F84360">
        <w:t>Within [12] months of the effective date of this Policy, (1) develop and finalize a Vision Zero Action Plan (“Action Plan”) and (2) present the Action Plan to the Mayor and the [City Council/</w:t>
      </w:r>
      <w:r w:rsidRPr="00EA71EB">
        <w:rPr>
          <w:i/>
          <w:iCs/>
        </w:rPr>
        <w:t>Local Legislative Body</w:t>
      </w:r>
      <w:r w:rsidRPr="00F84360">
        <w:t>].</w:t>
      </w:r>
    </w:p>
    <w:p w14:paraId="5FD389D7" w14:textId="77777777" w:rsidR="00F84360" w:rsidRPr="00F84360" w:rsidRDefault="00F84360" w:rsidP="007671B6">
      <w:pPr>
        <w:pStyle w:val="bullets-abc"/>
        <w:numPr>
          <w:ilvl w:val="0"/>
          <w:numId w:val="0"/>
        </w:numPr>
        <w:ind w:left="1530"/>
      </w:pPr>
    </w:p>
    <w:p w14:paraId="6172728B" w14:textId="563F4E16" w:rsidR="000E61B4" w:rsidRDefault="000E61B4" w:rsidP="0029116F">
      <w:pPr>
        <w:pStyle w:val="commentsbox"/>
        <w:ind w:left="1080"/>
      </w:pPr>
      <w:r>
        <w:rPr>
          <w:b/>
          <w:bCs/>
        </w:rPr>
        <w:t>COMMENT</w:t>
      </w:r>
      <w:r w:rsidRPr="00075A13">
        <w:rPr>
          <w:b/>
          <w:bCs/>
        </w:rPr>
        <w:t>:</w:t>
      </w:r>
      <w:r w:rsidRPr="00075A13">
        <w:t xml:space="preserve"> </w:t>
      </w:r>
      <w:r>
        <w:t>The requirement to</w:t>
      </w:r>
      <w:r w:rsidRPr="00075A13">
        <w:t xml:space="preserve"> present</w:t>
      </w:r>
      <w:r>
        <w:t xml:space="preserve"> the</w:t>
      </w:r>
      <w:r w:rsidRPr="00075A13">
        <w:t xml:space="preserve"> Action Plan to the Mayor and City Council</w:t>
      </w:r>
      <w:r>
        <w:t xml:space="preserve"> (or other local legislative body)</w:t>
      </w:r>
      <w:r w:rsidRPr="00075A13">
        <w:t xml:space="preserve"> </w:t>
      </w:r>
      <w:r>
        <w:t xml:space="preserve">within a set period </w:t>
      </w:r>
      <w:r w:rsidRPr="00075A13">
        <w:t>is to ensure that key policymakers are aware of the Action Plan and to gain publicity for the Action Plan</w:t>
      </w:r>
      <w:r>
        <w:t xml:space="preserve">. It is </w:t>
      </w:r>
      <w:r w:rsidRPr="00075A13">
        <w:rPr>
          <w:i/>
          <w:iCs/>
        </w:rPr>
        <w:t>not</w:t>
      </w:r>
      <w:r>
        <w:t xml:space="preserve"> the intent of this provision to require the City Council (or other legislative body) to adopt the Action Plan; </w:t>
      </w:r>
      <w:r w:rsidRPr="00075A13">
        <w:t xml:space="preserve">however, </w:t>
      </w:r>
      <w:r>
        <w:t>if you believe that</w:t>
      </w:r>
      <w:r w:rsidRPr="00075A13">
        <w:t xml:space="preserve"> formal adoption would be </w:t>
      </w:r>
      <w:r>
        <w:t>politically</w:t>
      </w:r>
      <w:r w:rsidRPr="00075A13">
        <w:t xml:space="preserve"> attainable and help advance implementation of the Action Plan</w:t>
      </w:r>
      <w:r>
        <w:t>,</w:t>
      </w:r>
      <w:r w:rsidRPr="00075A13">
        <w:t xml:space="preserve"> this section could be amended to </w:t>
      </w:r>
      <w:r w:rsidRPr="00B9061E">
        <w:t>provide for</w:t>
      </w:r>
      <w:r w:rsidRPr="00075A13">
        <w:t xml:space="preserve"> formal adoption</w:t>
      </w:r>
      <w:r>
        <w:t>.</w:t>
      </w:r>
    </w:p>
    <w:p w14:paraId="55A37742" w14:textId="77777777" w:rsidR="00F84360" w:rsidRPr="00F84360" w:rsidRDefault="00F84360" w:rsidP="00F84360">
      <w:pPr>
        <w:pStyle w:val="BasicParagraph"/>
        <w:rPr>
          <w:lang w:bidi="ar-SA"/>
        </w:rPr>
      </w:pPr>
    </w:p>
    <w:p w14:paraId="7EA13661" w14:textId="0DD46A72" w:rsidR="000E61B4" w:rsidRPr="00C50FD9" w:rsidRDefault="000E61B4" w:rsidP="0029116F">
      <w:pPr>
        <w:pStyle w:val="bullets-abc"/>
        <w:ind w:left="1080" w:hanging="356"/>
      </w:pPr>
      <w:r w:rsidRPr="00A5242F">
        <w:t xml:space="preserve">Convene its first meeting no later than [30] days from the effective date of this </w:t>
      </w:r>
      <w:r>
        <w:t>P</w:t>
      </w:r>
      <w:r w:rsidRPr="00A5242F">
        <w:t>olicy and meet at least monthly until the Action Plan is finalized, and thereafter [every two months/quarterly] until the Action Plan and any revisions have been fully implemented.</w:t>
      </w:r>
    </w:p>
    <w:p w14:paraId="09B0190F" w14:textId="77777777" w:rsidR="000E61B4" w:rsidRPr="00A5242F" w:rsidRDefault="000E61B4" w:rsidP="0029116F">
      <w:pPr>
        <w:pStyle w:val="bullets-abc"/>
        <w:numPr>
          <w:ilvl w:val="0"/>
          <w:numId w:val="0"/>
        </w:numPr>
        <w:ind w:left="1080" w:hanging="356"/>
      </w:pPr>
    </w:p>
    <w:p w14:paraId="43BE04A1" w14:textId="77777777" w:rsidR="000E61B4" w:rsidRDefault="000E61B4" w:rsidP="0029116F">
      <w:pPr>
        <w:pStyle w:val="bullets-abc"/>
        <w:ind w:left="1080" w:hanging="356"/>
      </w:pPr>
      <w:r w:rsidRPr="00A5242F">
        <w:t>Immediately begin collection and analysis of Traffic Safety Data so that such data can be used to develop the Action Plan</w:t>
      </w:r>
      <w:r>
        <w:t>;</w:t>
      </w:r>
      <w:r w:rsidRPr="00A5242F">
        <w:t xml:space="preserve"> and put in place a system for collecting and analyzing such data on an ongoing basis.</w:t>
      </w:r>
    </w:p>
    <w:p w14:paraId="6BC46675" w14:textId="77777777" w:rsidR="000E61B4" w:rsidRPr="00360DE4" w:rsidRDefault="000E61B4" w:rsidP="0029116F">
      <w:pPr>
        <w:pStyle w:val="bullets-abc"/>
        <w:numPr>
          <w:ilvl w:val="0"/>
          <w:numId w:val="0"/>
        </w:numPr>
        <w:ind w:left="1080" w:hanging="356"/>
      </w:pPr>
    </w:p>
    <w:p w14:paraId="689B8BC4" w14:textId="607D27A5" w:rsidR="000E61B4" w:rsidRPr="00263021" w:rsidRDefault="000E61B4" w:rsidP="0029116F">
      <w:pPr>
        <w:pStyle w:val="bullets-abc"/>
        <w:ind w:left="1080" w:hanging="356"/>
      </w:pPr>
      <w:r w:rsidRPr="00A5242F">
        <w:t xml:space="preserve">Oversee </w:t>
      </w:r>
      <w:r>
        <w:t xml:space="preserve">development, </w:t>
      </w:r>
      <w:r w:rsidRPr="00A5242F">
        <w:t xml:space="preserve">implementation, and evaluation of the Action Plan pursuant to </w:t>
      </w:r>
      <w:r>
        <w:t>S</w:t>
      </w:r>
      <w:r w:rsidRPr="00A5242F">
        <w:t>ection</w:t>
      </w:r>
      <w:r w:rsidR="00EA71EB">
        <w:t>s</w:t>
      </w:r>
      <w:r w:rsidRPr="00A5242F">
        <w:t xml:space="preserve"> [</w:t>
      </w:r>
      <w:r w:rsidR="00EA71EB">
        <w:t xml:space="preserve">E and </w:t>
      </w:r>
      <w:r>
        <w:t>F</w:t>
      </w:r>
      <w:r w:rsidRPr="00A5242F">
        <w:t>] of this Policy.</w:t>
      </w:r>
      <w:r>
        <w:t xml:space="preserve"> As part of development and implementation, the Task Force shall i</w:t>
      </w:r>
      <w:r w:rsidRPr="72502D0F">
        <w:t>ncorporate existing pedestrian and bicycling safety initiatives into the Action Plan and coordinate existing pedestrian and bicycling safety initiatives across departments as needed.</w:t>
      </w:r>
    </w:p>
    <w:p w14:paraId="324DC262" w14:textId="77777777" w:rsidR="000E61B4" w:rsidRPr="00C50FD9" w:rsidRDefault="000E61B4" w:rsidP="0029116F">
      <w:pPr>
        <w:pStyle w:val="bullets-abc"/>
        <w:numPr>
          <w:ilvl w:val="0"/>
          <w:numId w:val="0"/>
        </w:numPr>
        <w:ind w:left="1080" w:hanging="356"/>
      </w:pPr>
    </w:p>
    <w:p w14:paraId="6C26FDD2" w14:textId="77777777" w:rsidR="000E61B4" w:rsidRPr="00A5242F" w:rsidRDefault="000E61B4" w:rsidP="0029116F">
      <w:pPr>
        <w:pStyle w:val="bullets-abc"/>
        <w:ind w:left="1080" w:hanging="356"/>
      </w:pPr>
      <w:r>
        <w:t>Revise</w:t>
      </w:r>
      <w:r w:rsidRPr="7AEBCEA9">
        <w:t xml:space="preserve"> the Action Plan, as needed.</w:t>
      </w:r>
    </w:p>
    <w:p w14:paraId="2EE4416C" w14:textId="7604674A" w:rsidR="000E61B4" w:rsidRDefault="000E61B4" w:rsidP="0029116F">
      <w:pPr>
        <w:pStyle w:val="bullets-abc"/>
        <w:numPr>
          <w:ilvl w:val="0"/>
          <w:numId w:val="0"/>
        </w:numPr>
        <w:ind w:left="1080" w:hanging="356"/>
      </w:pPr>
    </w:p>
    <w:p w14:paraId="21FB7F51" w14:textId="77777777" w:rsidR="00F63F46" w:rsidRPr="00A5242F" w:rsidRDefault="00F63F46" w:rsidP="0029116F">
      <w:pPr>
        <w:pStyle w:val="bullets-abc"/>
        <w:numPr>
          <w:ilvl w:val="0"/>
          <w:numId w:val="0"/>
        </w:numPr>
        <w:ind w:left="1080" w:hanging="356"/>
      </w:pPr>
    </w:p>
    <w:p w14:paraId="05AEA7E0" w14:textId="77777777" w:rsidR="000E61B4" w:rsidRPr="00A5242F" w:rsidRDefault="000E61B4" w:rsidP="0029116F">
      <w:pPr>
        <w:pStyle w:val="bullets-abc"/>
        <w:ind w:left="1080" w:hanging="356"/>
      </w:pPr>
      <w:r w:rsidRPr="7AEBCEA9">
        <w:lastRenderedPageBreak/>
        <w:t>Report on implementation</w:t>
      </w:r>
      <w:r>
        <w:t xml:space="preserve"> of the Action Plan</w:t>
      </w:r>
      <w:r w:rsidRPr="7AEBCEA9">
        <w:t xml:space="preserve"> and progress toward Vision Zero goals pursuant to </w:t>
      </w:r>
      <w:r>
        <w:t>S</w:t>
      </w:r>
      <w:r w:rsidRPr="7AEBCEA9">
        <w:t>ection [</w:t>
      </w:r>
      <w:r>
        <w:t>G</w:t>
      </w:r>
      <w:r w:rsidRPr="7AEBCEA9">
        <w:t>] of this Policy.</w:t>
      </w:r>
    </w:p>
    <w:p w14:paraId="186AF579" w14:textId="77777777" w:rsidR="000E61B4" w:rsidRPr="00A5242F" w:rsidRDefault="000E61B4" w:rsidP="007671B6">
      <w:pPr>
        <w:pStyle w:val="bullets-abc"/>
        <w:numPr>
          <w:ilvl w:val="0"/>
          <w:numId w:val="0"/>
        </w:numPr>
        <w:ind w:left="1530"/>
      </w:pPr>
    </w:p>
    <w:p w14:paraId="5A57E62B" w14:textId="77777777" w:rsidR="000E61B4" w:rsidRPr="00A5242F" w:rsidRDefault="000E61B4" w:rsidP="0029116F">
      <w:pPr>
        <w:pStyle w:val="bullets-abc"/>
        <w:ind w:left="1080"/>
      </w:pPr>
      <w:r w:rsidRPr="7AEBCEA9">
        <w:t xml:space="preserve">Consult with the Advisory Group throughout the process of developing, implementing, evaluating, and reporting on the Action Plan, as set forth in </w:t>
      </w:r>
      <w:r>
        <w:t>S</w:t>
      </w:r>
      <w:r w:rsidRPr="7AEBCEA9">
        <w:t xml:space="preserve">ection </w:t>
      </w:r>
      <w:r w:rsidRPr="00A313F6">
        <w:t>[</w:t>
      </w:r>
      <w:r>
        <w:t>D</w:t>
      </w:r>
      <w:r w:rsidRPr="00A313F6">
        <w:t>]</w:t>
      </w:r>
      <w:r>
        <w:t xml:space="preserve"> of this Policy</w:t>
      </w:r>
      <w:r w:rsidRPr="00A313F6">
        <w:t>.</w:t>
      </w:r>
    </w:p>
    <w:p w14:paraId="7925D6D6" w14:textId="77777777" w:rsidR="000E61B4" w:rsidRPr="00A5242F" w:rsidRDefault="000E61B4" w:rsidP="0029116F">
      <w:pPr>
        <w:pStyle w:val="bullets-abc"/>
        <w:numPr>
          <w:ilvl w:val="0"/>
          <w:numId w:val="0"/>
        </w:numPr>
        <w:ind w:left="1080"/>
      </w:pPr>
    </w:p>
    <w:p w14:paraId="3BAFBA11" w14:textId="15BB0E2F" w:rsidR="000E61B4" w:rsidRPr="00A5242F" w:rsidRDefault="000E61B4" w:rsidP="0029116F">
      <w:pPr>
        <w:pStyle w:val="bullets-abc"/>
        <w:ind w:left="1080"/>
      </w:pPr>
      <w:r w:rsidRPr="7AEBCEA9">
        <w:t>Maintain a comprehensive public web page to share</w:t>
      </w:r>
      <w:r>
        <w:t xml:space="preserve"> information on the [</w:t>
      </w:r>
      <w:r w:rsidRPr="00C50FD9">
        <w:rPr>
          <w:i/>
          <w:iCs/>
        </w:rPr>
        <w:t>Jurisdiction</w:t>
      </w:r>
      <w:r>
        <w:t xml:space="preserve">]’s Vision Zero endeavors </w:t>
      </w:r>
      <w:r w:rsidR="00F63F46">
        <w:t>–</w:t>
      </w:r>
      <w:r w:rsidRPr="7AEBCEA9">
        <w:t xml:space="preserve"> </w:t>
      </w:r>
      <w:r>
        <w:t xml:space="preserve">for example, </w:t>
      </w:r>
      <w:r w:rsidRPr="7AEBCEA9">
        <w:t>relevant data</w:t>
      </w:r>
      <w:r>
        <w:t>;</w:t>
      </w:r>
      <w:r w:rsidRPr="7AEBCEA9">
        <w:t xml:space="preserve"> the adopted </w:t>
      </w:r>
      <w:r>
        <w:t>R</w:t>
      </w:r>
      <w:r w:rsidRPr="7AEBCEA9">
        <w:t>esolution</w:t>
      </w:r>
      <w:r>
        <w:t>;</w:t>
      </w:r>
      <w:r w:rsidRPr="7AEBCEA9">
        <w:t xml:space="preserve"> the Action Plan and any updates</w:t>
      </w:r>
      <w:r>
        <w:t xml:space="preserve"> to it;</w:t>
      </w:r>
      <w:r w:rsidRPr="7AEBCEA9">
        <w:t xml:space="preserve"> </w:t>
      </w:r>
      <w:r>
        <w:t xml:space="preserve">and </w:t>
      </w:r>
      <w:r w:rsidRPr="7AEBCEA9">
        <w:t xml:space="preserve">progress on </w:t>
      </w:r>
      <w:r>
        <w:t>the</w:t>
      </w:r>
      <w:r w:rsidRPr="7AEBCEA9">
        <w:t xml:space="preserve"> strategies</w:t>
      </w:r>
      <w:r>
        <w:t xml:space="preserve"> in the Action Plan </w:t>
      </w:r>
      <w:r w:rsidR="00F63F46">
        <w:t>–</w:t>
      </w:r>
      <w:r w:rsidRPr="7AEBCEA9">
        <w:t xml:space="preserve"> </w:t>
      </w:r>
      <w:r>
        <w:t>as well as</w:t>
      </w:r>
      <w:r w:rsidRPr="7AEBCEA9">
        <w:t xml:space="preserve"> to solicit feedback on safety concerns, projects, and strategies.</w:t>
      </w:r>
    </w:p>
    <w:p w14:paraId="5F81EE6C" w14:textId="77777777" w:rsidR="000E61B4" w:rsidRPr="00F63F46" w:rsidRDefault="000E61B4" w:rsidP="00F63F46"/>
    <w:p w14:paraId="16A493AE" w14:textId="17C962E3" w:rsidR="000E61B4" w:rsidRPr="00C03120" w:rsidRDefault="00C03120" w:rsidP="00C03120">
      <w:pPr>
        <w:pStyle w:val="BasicParagraph"/>
        <w:rPr>
          <w:b/>
          <w:bCs/>
        </w:rPr>
      </w:pPr>
      <w:r>
        <w:rPr>
          <w:b/>
          <w:bCs/>
        </w:rPr>
        <w:t xml:space="preserve">D. </w:t>
      </w:r>
      <w:r w:rsidR="000E61B4" w:rsidRPr="00C03120">
        <w:rPr>
          <w:b/>
          <w:bCs/>
        </w:rPr>
        <w:t>VISION ZERO ADVISORY GROUP</w:t>
      </w:r>
    </w:p>
    <w:p w14:paraId="42C24A02" w14:textId="77777777" w:rsidR="000E61B4" w:rsidRPr="000846DF" w:rsidRDefault="000E61B4" w:rsidP="000E61B4">
      <w:pPr>
        <w:ind w:left="720" w:hanging="360"/>
        <w:textAlignment w:val="baseline"/>
      </w:pPr>
    </w:p>
    <w:p w14:paraId="329E19BA" w14:textId="5A4BA148" w:rsidR="000E61B4" w:rsidRDefault="000E61B4">
      <w:pPr>
        <w:pStyle w:val="bullets-123"/>
        <w:numPr>
          <w:ilvl w:val="0"/>
          <w:numId w:val="31"/>
        </w:numPr>
        <w:ind w:left="720"/>
      </w:pPr>
      <w:r w:rsidRPr="00F84360">
        <w:t>The purpose of the Advisory Group is to provide community input from a range of stakeholders to the Task Force as it develops, implements, evaluates, and reports on the Action Plan or makes revisions thereto. The Task Force shall meet and consult with the Advisory Group with respect to these matters [on a</w:t>
      </w:r>
      <w:r w:rsidR="00EA71EB">
        <w:t xml:space="preserve"> </w:t>
      </w:r>
      <w:r w:rsidRPr="00F84360">
        <w:t>monthly/bimonthly/</w:t>
      </w:r>
      <w:r w:rsidR="00EA71EB">
        <w:t xml:space="preserve"> </w:t>
      </w:r>
      <w:r w:rsidRPr="00F84360">
        <w:t>quarterly/regular/</w:t>
      </w:r>
      <w:proofErr w:type="gramStart"/>
      <w:r w:rsidRPr="00F84360">
        <w:t>as-needed</w:t>
      </w:r>
      <w:proofErr w:type="gramEnd"/>
      <w:r w:rsidRPr="00F84360">
        <w:t>] basis until the Action Plan and any revisions thereto have been fully implemented and reported.</w:t>
      </w:r>
      <w:r w:rsidRPr="00F84360" w:rsidDel="00AD3D8D">
        <w:t xml:space="preserve"> </w:t>
      </w:r>
    </w:p>
    <w:p w14:paraId="22773BC9" w14:textId="77777777" w:rsidR="00EA71EB" w:rsidRDefault="00EA71EB" w:rsidP="00EA71EB">
      <w:pPr>
        <w:pStyle w:val="bullets-123"/>
        <w:numPr>
          <w:ilvl w:val="0"/>
          <w:numId w:val="0"/>
        </w:numPr>
        <w:ind w:left="720"/>
      </w:pPr>
    </w:p>
    <w:p w14:paraId="764DB6BB" w14:textId="503F0B91" w:rsidR="000E61B4" w:rsidRPr="00F84360" w:rsidRDefault="00EA71EB" w:rsidP="00EA71EB">
      <w:pPr>
        <w:pStyle w:val="commentsbox"/>
        <w:ind w:left="720"/>
      </w:pPr>
      <w:r>
        <w:rPr>
          <w:b/>
          <w:bCs/>
        </w:rPr>
        <w:t>COMMENT:</w:t>
      </w:r>
      <w:r>
        <w:t xml:space="preserve"> For more information on the use of advisory groups in developing and implementing Vision Zero action plans, see </w:t>
      </w:r>
      <w:r>
        <w:rPr>
          <w:b/>
          <w:bCs/>
        </w:rPr>
        <w:t>Chapter 4 in the</w:t>
      </w:r>
      <w:r>
        <w:rPr>
          <w:b/>
          <w:bCs/>
          <w:i/>
          <w:iCs/>
        </w:rPr>
        <w:t xml:space="preserve"> Vision Zero Implementation Toolkit.</w:t>
      </w:r>
    </w:p>
    <w:p w14:paraId="715107EF" w14:textId="77777777" w:rsidR="00EA71EB" w:rsidRDefault="00EA71EB" w:rsidP="00EA71EB">
      <w:pPr>
        <w:pStyle w:val="bullets-123"/>
        <w:numPr>
          <w:ilvl w:val="0"/>
          <w:numId w:val="0"/>
        </w:numPr>
        <w:ind w:left="720"/>
        <w:rPr>
          <w:spacing w:val="-4"/>
        </w:rPr>
      </w:pPr>
    </w:p>
    <w:p w14:paraId="1E680CB0" w14:textId="533D4A1C" w:rsidR="000E61B4" w:rsidRPr="00F63F46" w:rsidRDefault="000E61B4" w:rsidP="0029116F">
      <w:pPr>
        <w:pStyle w:val="bullets-123"/>
        <w:ind w:left="720"/>
        <w:rPr>
          <w:spacing w:val="-4"/>
        </w:rPr>
      </w:pPr>
      <w:r w:rsidRPr="00F63F46">
        <w:rPr>
          <w:spacing w:val="-4"/>
        </w:rPr>
        <w:t>The [</w:t>
      </w:r>
      <w:r w:rsidRPr="002349E1">
        <w:rPr>
          <w:i/>
          <w:iCs/>
          <w:spacing w:val="-4"/>
        </w:rPr>
        <w:t xml:space="preserve">Appointing Authority </w:t>
      </w:r>
      <w:r w:rsidR="00F63F46" w:rsidRPr="002349E1">
        <w:rPr>
          <w:i/>
          <w:iCs/>
          <w:spacing w:val="-4"/>
        </w:rPr>
        <w:t>–</w:t>
      </w:r>
      <w:r w:rsidRPr="002349E1">
        <w:rPr>
          <w:i/>
          <w:iCs/>
          <w:spacing w:val="-4"/>
        </w:rPr>
        <w:t xml:space="preserve"> e.g., Mayor, City Council, Vision Zero Executive Committee</w:t>
      </w:r>
      <w:r w:rsidRPr="00F63F46">
        <w:rPr>
          <w:spacing w:val="-4"/>
        </w:rPr>
        <w:t>] shall, within [30] days of the effective date of this Policy, establish a Vision Zero Advisory Group that comprises stakeholder members including but not limited to representatives of the following entities: (a) local and/or regional transportation agency; (b) School District; (c) [Office of the [City] Attorney]; (d) [Police Department/Sheriff’s Office]; (e) active transportation organizations representing pedestrians, bicyclists, and transit riders; (f) organization(s) representing older people; (g) organization(s) representing people with disabilities; (h) neighborhood or community-based organization(s) representing Historically Underinvested Areas and areas with a substantial concentration of High-Injury Networks; (</w:t>
      </w:r>
      <w:proofErr w:type="spellStart"/>
      <w:r w:rsidRPr="00F63F46">
        <w:rPr>
          <w:spacing w:val="-4"/>
        </w:rPr>
        <w:t>i</w:t>
      </w:r>
      <w:proofErr w:type="spellEnd"/>
      <w:r w:rsidRPr="00F63F46">
        <w:rPr>
          <w:spacing w:val="-4"/>
        </w:rPr>
        <w:t>) organization(s) representing commercial transportation workers such as taxi drivers, truck drivers, and delivery bicyclists as well as companies with freight-related needs; and (j) community members who will be affected by Vision Zero strategies.</w:t>
      </w:r>
    </w:p>
    <w:p w14:paraId="18BB6D05" w14:textId="77777777" w:rsidR="000E61B4" w:rsidRPr="000846DF" w:rsidRDefault="000E61B4" w:rsidP="000E61B4">
      <w:pPr>
        <w:ind w:left="720"/>
        <w:jc w:val="center"/>
        <w:textAlignment w:val="baseline"/>
      </w:pPr>
    </w:p>
    <w:p w14:paraId="69520B51" w14:textId="6E5EC8EA" w:rsidR="000E61B4" w:rsidRPr="00F63F46" w:rsidRDefault="000E61B4" w:rsidP="007671B6">
      <w:pPr>
        <w:pStyle w:val="commentsbox"/>
        <w:ind w:left="720"/>
        <w:rPr>
          <w:b/>
          <w:spacing w:val="-2"/>
        </w:rPr>
      </w:pPr>
      <w:r w:rsidRPr="00F63F46">
        <w:rPr>
          <w:b/>
          <w:spacing w:val="-2"/>
        </w:rPr>
        <w:lastRenderedPageBreak/>
        <w:t xml:space="preserve">COMMENT: </w:t>
      </w:r>
      <w:r w:rsidRPr="00F63F46">
        <w:rPr>
          <w:spacing w:val="-2"/>
        </w:rPr>
        <w:t xml:space="preserve">The specifications for the membership of the Advisory Group should be adjusted to meet local needs. For example, communities with a high number of people who are unhoused </w:t>
      </w:r>
      <w:r w:rsidR="00F63F46" w:rsidRPr="00F63F46">
        <w:rPr>
          <w:spacing w:val="-2"/>
        </w:rPr>
        <w:t>–</w:t>
      </w:r>
      <w:r w:rsidRPr="00F63F46">
        <w:rPr>
          <w:spacing w:val="-2"/>
        </w:rPr>
        <w:t xml:space="preserve"> who have an elevated risk of injury from traffic crashes</w:t>
      </w:r>
      <w:r w:rsidRPr="00F63F46">
        <w:rPr>
          <w:spacing w:val="-2"/>
        </w:rPr>
        <w:fldChar w:fldCharType="begin"/>
      </w:r>
      <w:r w:rsidRPr="00F63F46">
        <w:rPr>
          <w:spacing w:val="-2"/>
        </w:rPr>
        <w:instrText xml:space="preserve"> ADDIN EN.CITE &lt;EndNote&gt;&lt;Cite&gt;&lt;Author&gt;Rodriguez&lt;/Author&gt;&lt;Year&gt;2019&lt;/Year&gt;&lt;RecNum&gt;11131&lt;/RecNum&gt;&lt;DisplayText&gt;&lt;style face="superscript"&gt;11&lt;/style&gt;&lt;/DisplayText&gt;&lt;record&gt;&lt;rec-number&gt;11131&lt;/rec-number&gt;&lt;foreign-keys&gt;&lt;key app="EN" db-id="r0ztz0srned50de95xtx5v96daf02sp0x9za" timestamp="1646086724"&gt;11131&lt;/key&gt;&lt;/foreign-keys&gt;&lt;ref-type name="Electronic Article"&gt;43&lt;/ref-type&gt;&lt;contributors&gt;&lt;authors&gt;&lt;author&gt;Joe Fitzgerald Rodriguez&lt;/author&gt;&lt;/authors&gt;&lt;/contributors&gt;&lt;titles&gt;&lt;title&gt;Homeless residents at high risk of death in traffic collisions&lt;/title&gt;&lt;secondary-title&gt;San Francisco Examiner&lt;/secondary-title&gt;&lt;/titles&gt;&lt;periodical&gt;&lt;full-title&gt;San Francisco Examiner&lt;/full-title&gt;&lt;/periodical&gt;&lt;section&gt;September 3, 2019&lt;/section&gt;&lt;dates&gt;&lt;year&gt;2019&lt;/year&gt;&lt;/dates&gt;&lt;urls&gt;&lt;related-urls&gt;&lt;url&gt;https://www.sfexaminer.com/news/homeless-residents-at-high-risk-of-death-in-traffic-collisions/&lt;/url&gt;&lt;/related-urls&gt;&lt;/urls&gt;&lt;/record&gt;&lt;/Cite&gt;&lt;/EndNote&gt;</w:instrText>
      </w:r>
      <w:r w:rsidRPr="00F63F46">
        <w:rPr>
          <w:spacing w:val="-2"/>
        </w:rPr>
        <w:fldChar w:fldCharType="separate"/>
      </w:r>
      <w:r w:rsidRPr="00F63F46">
        <w:rPr>
          <w:noProof/>
          <w:spacing w:val="-2"/>
          <w:vertAlign w:val="superscript"/>
        </w:rPr>
        <w:t>13</w:t>
      </w:r>
      <w:r w:rsidRPr="00F63F46">
        <w:rPr>
          <w:spacing w:val="-2"/>
        </w:rPr>
        <w:fldChar w:fldCharType="end"/>
      </w:r>
      <w:r w:rsidRPr="00F63F46">
        <w:rPr>
          <w:spacing w:val="-2"/>
        </w:rPr>
        <w:t xml:space="preserve"> </w:t>
      </w:r>
      <w:r w:rsidR="00F63F46" w:rsidRPr="00F63F46">
        <w:rPr>
          <w:spacing w:val="-2"/>
        </w:rPr>
        <w:t>–</w:t>
      </w:r>
      <w:r w:rsidRPr="00F63F46">
        <w:rPr>
          <w:spacing w:val="-2"/>
        </w:rPr>
        <w:t xml:space="preserve"> may want to specify inclusion of a representative from an advocacy group for people who are unhoused.</w:t>
      </w:r>
    </w:p>
    <w:p w14:paraId="23B5322F" w14:textId="77777777" w:rsidR="000E61B4" w:rsidRPr="000846DF" w:rsidRDefault="000E61B4" w:rsidP="000E61B4">
      <w:pPr>
        <w:textAlignment w:val="baseline"/>
      </w:pPr>
    </w:p>
    <w:p w14:paraId="7952FE6D" w14:textId="3489525C" w:rsidR="000E61B4" w:rsidRPr="007671B6" w:rsidRDefault="000E61B4" w:rsidP="0029116F">
      <w:pPr>
        <w:pStyle w:val="bullets-123"/>
        <w:ind w:left="720"/>
      </w:pPr>
      <w:r w:rsidRPr="007671B6">
        <w:t>Advisory Group members shall serve for a [renewable] term of [2] years.</w:t>
      </w:r>
    </w:p>
    <w:p w14:paraId="7FF79521" w14:textId="77777777" w:rsidR="000E61B4" w:rsidRPr="000846DF" w:rsidRDefault="000E61B4" w:rsidP="000E61B4">
      <w:pPr>
        <w:textAlignment w:val="baseline"/>
      </w:pPr>
    </w:p>
    <w:p w14:paraId="05C22962" w14:textId="1EAF69E4" w:rsidR="000E61B4" w:rsidRDefault="000E61B4" w:rsidP="00A93371">
      <w:pPr>
        <w:pStyle w:val="commentsbox"/>
        <w:ind w:left="720"/>
      </w:pPr>
      <w:r w:rsidRPr="000846DF">
        <w:rPr>
          <w:b/>
        </w:rPr>
        <w:t>COMMENT:</w:t>
      </w:r>
      <w:r w:rsidRPr="000846DF">
        <w:t xml:space="preserve"> Jurisdictions can add other administrative details </w:t>
      </w:r>
      <w:r w:rsidR="00F63F46">
        <w:t>–</w:t>
      </w:r>
      <w:r>
        <w:t xml:space="preserve"> </w:t>
      </w:r>
      <w:r w:rsidRPr="000846DF">
        <w:t xml:space="preserve">such as a process for identifying a chair </w:t>
      </w:r>
      <w:r w:rsidR="00F63F46">
        <w:t>–</w:t>
      </w:r>
      <w:r>
        <w:t xml:space="preserve"> </w:t>
      </w:r>
      <w:r w:rsidRPr="000846DF">
        <w:t>or provide for staggered terms.</w:t>
      </w:r>
    </w:p>
    <w:p w14:paraId="3373BBCC" w14:textId="77777777" w:rsidR="007671B6" w:rsidRPr="007671B6" w:rsidRDefault="007671B6" w:rsidP="007671B6">
      <w:pPr>
        <w:pStyle w:val="BasicParagraph"/>
        <w:rPr>
          <w:lang w:bidi="ar-SA"/>
        </w:rPr>
      </w:pPr>
    </w:p>
    <w:p w14:paraId="04BA4037" w14:textId="5B635C8E" w:rsidR="000E61B4" w:rsidRDefault="000E61B4" w:rsidP="0029116F">
      <w:pPr>
        <w:pStyle w:val="bullets-123"/>
        <w:ind w:left="720"/>
      </w:pPr>
      <w:r w:rsidRPr="000846DF">
        <w:t xml:space="preserve">Advisory Group members shall be reimbursed for reasonable costs of participating and provided </w:t>
      </w:r>
      <w:r>
        <w:t xml:space="preserve">with </w:t>
      </w:r>
      <w:r w:rsidRPr="000846DF">
        <w:t>a stipend to compensate them for their time and effort.</w:t>
      </w:r>
    </w:p>
    <w:p w14:paraId="0DE29179" w14:textId="77777777" w:rsidR="00F84360" w:rsidRPr="005602E7" w:rsidRDefault="00F84360" w:rsidP="0029116F">
      <w:pPr>
        <w:pStyle w:val="bullets-123"/>
        <w:numPr>
          <w:ilvl w:val="0"/>
          <w:numId w:val="0"/>
        </w:numPr>
        <w:ind w:left="720"/>
      </w:pPr>
    </w:p>
    <w:p w14:paraId="783E2683" w14:textId="77777777" w:rsidR="000E61B4" w:rsidRPr="00AF1724" w:rsidRDefault="000E61B4" w:rsidP="007671B6">
      <w:pPr>
        <w:pStyle w:val="commentsbox"/>
        <w:ind w:left="720"/>
      </w:pPr>
      <w:r w:rsidRPr="005F53E5">
        <w:rPr>
          <w:b/>
          <w:bCs/>
        </w:rPr>
        <w:t>COMMENT:</w:t>
      </w:r>
      <w:r w:rsidRPr="005F53E5">
        <w:t xml:space="preserve"> </w:t>
      </w:r>
      <w:r>
        <w:t>While it may not always be financially feasible, it is generally considered a</w:t>
      </w:r>
      <w:r w:rsidRPr="005F53E5">
        <w:t xml:space="preserve"> best practice</w:t>
      </w:r>
      <w:r>
        <w:t xml:space="preserve"> in Community Engagement to</w:t>
      </w:r>
      <w:r w:rsidRPr="005F53E5">
        <w:t xml:space="preserve"> provid</w:t>
      </w:r>
      <w:r>
        <w:t>e</w:t>
      </w:r>
      <w:r w:rsidRPr="005F53E5">
        <w:t xml:space="preserve"> </w:t>
      </w:r>
      <w:r>
        <w:t xml:space="preserve">some form of stipend or compensation for costs of participation </w:t>
      </w:r>
      <w:r w:rsidRPr="005F53E5">
        <w:t xml:space="preserve">(e.g., parking costs, </w:t>
      </w:r>
      <w:proofErr w:type="gramStart"/>
      <w:r>
        <w:t>child care</w:t>
      </w:r>
      <w:proofErr w:type="gramEnd"/>
      <w:r w:rsidRPr="005F53E5">
        <w:t xml:space="preserve">) </w:t>
      </w:r>
      <w:r>
        <w:t xml:space="preserve">to encourage broader participation on voluntary public boards by more diverse types of people, especially </w:t>
      </w:r>
      <w:r w:rsidRPr="00EF5773">
        <w:t>members</w:t>
      </w:r>
      <w:r>
        <w:t xml:space="preserve"> of underserved communities</w:t>
      </w:r>
      <w:r w:rsidRPr="00EF5773">
        <w:t>.</w:t>
      </w:r>
      <w:r>
        <w:t xml:space="preserve"> Such stipends or compensation</w:t>
      </w:r>
      <w:r w:rsidRPr="005F53E5">
        <w:t xml:space="preserve"> </w:t>
      </w:r>
      <w:r>
        <w:t xml:space="preserve">can help </w:t>
      </w:r>
      <w:r w:rsidRPr="005F53E5">
        <w:t>ensur</w:t>
      </w:r>
      <w:r>
        <w:t>e</w:t>
      </w:r>
      <w:r w:rsidRPr="005F53E5">
        <w:t xml:space="preserve"> that </w:t>
      </w:r>
      <w:r>
        <w:t>Advisory Group</w:t>
      </w:r>
      <w:r w:rsidRPr="005F53E5">
        <w:t xml:space="preserve"> members are economically diverse and motivated</w:t>
      </w:r>
      <w:r>
        <w:t xml:space="preserve"> and that the individuals who are best attuned to their community are able to participate in the Advisory Group</w:t>
      </w:r>
      <w:r w:rsidRPr="005F53E5">
        <w:t>.</w:t>
      </w:r>
      <w:r>
        <w:t xml:space="preserve"> For some Advisory Group members, such as representatives from a school district or government agencies, participation may be part of their job duties and compensation may not be needed.</w:t>
      </w:r>
    </w:p>
    <w:p w14:paraId="5D2E7C4C" w14:textId="77777777" w:rsidR="00F84360" w:rsidRDefault="00F84360" w:rsidP="007671B6">
      <w:pPr>
        <w:pStyle w:val="bullets-123"/>
        <w:numPr>
          <w:ilvl w:val="0"/>
          <w:numId w:val="0"/>
        </w:numPr>
        <w:ind w:left="720"/>
      </w:pPr>
    </w:p>
    <w:p w14:paraId="764E14D2" w14:textId="2BB4409A" w:rsidR="007671B6" w:rsidRPr="007671B6" w:rsidRDefault="000E61B4">
      <w:pPr>
        <w:pStyle w:val="bullets-123"/>
        <w:spacing w:after="240"/>
        <w:ind w:left="720"/>
      </w:pPr>
      <w:r>
        <w:t>The Advisory Group shall perform the following tasks:</w:t>
      </w:r>
    </w:p>
    <w:p w14:paraId="23F0DD49" w14:textId="77777777" w:rsidR="000E61B4" w:rsidRPr="00C50FD9" w:rsidRDefault="000E61B4">
      <w:pPr>
        <w:pStyle w:val="bullets-abc"/>
        <w:numPr>
          <w:ilvl w:val="0"/>
          <w:numId w:val="33"/>
        </w:numPr>
        <w:ind w:left="1080"/>
      </w:pPr>
      <w:r w:rsidRPr="007671B6">
        <w:t>Consult</w:t>
      </w:r>
      <w:r w:rsidRPr="00C50FD9">
        <w:t xml:space="preserve"> with community members about their concerns, priorities, and goals on an ongoing basis, not just during initial policy development.</w:t>
      </w:r>
    </w:p>
    <w:p w14:paraId="6A65EE7E" w14:textId="77777777" w:rsidR="000E61B4" w:rsidRPr="00C50FD9" w:rsidRDefault="000E61B4" w:rsidP="0029116F">
      <w:pPr>
        <w:pStyle w:val="bullets-abc"/>
        <w:numPr>
          <w:ilvl w:val="0"/>
          <w:numId w:val="0"/>
        </w:numPr>
        <w:ind w:left="1080"/>
      </w:pPr>
    </w:p>
    <w:p w14:paraId="637B41B8" w14:textId="5682AFAA" w:rsidR="000E61B4" w:rsidRPr="00C50FD9" w:rsidRDefault="000E61B4" w:rsidP="0029116F">
      <w:pPr>
        <w:pStyle w:val="bullets-abc"/>
        <w:ind w:left="1080"/>
      </w:pPr>
      <w:r w:rsidRPr="007671B6">
        <w:t>Collaborate</w:t>
      </w:r>
      <w:r w:rsidRPr="00C50FD9">
        <w:t xml:space="preserve"> with the community and gather feedback from community members and stakeholders </w:t>
      </w:r>
      <w:proofErr w:type="gramStart"/>
      <w:r w:rsidRPr="00C50FD9">
        <w:t>in order to</w:t>
      </w:r>
      <w:proofErr w:type="gramEnd"/>
      <w:r w:rsidRPr="00C50FD9">
        <w:t xml:space="preserve"> communicate this information to the </w:t>
      </w:r>
      <w:r w:rsidR="002349E1">
        <w:t>T</w:t>
      </w:r>
      <w:r w:rsidRPr="00C50FD9">
        <w:t xml:space="preserve">ask </w:t>
      </w:r>
      <w:r w:rsidR="002349E1">
        <w:t>F</w:t>
      </w:r>
      <w:r w:rsidRPr="00C50FD9">
        <w:t>orce.</w:t>
      </w:r>
    </w:p>
    <w:p w14:paraId="0A9529E8" w14:textId="77777777" w:rsidR="000E61B4" w:rsidRPr="00C50FD9" w:rsidRDefault="000E61B4" w:rsidP="0029116F">
      <w:pPr>
        <w:pStyle w:val="bullets-abc"/>
        <w:numPr>
          <w:ilvl w:val="0"/>
          <w:numId w:val="0"/>
        </w:numPr>
        <w:ind w:left="1080"/>
      </w:pPr>
    </w:p>
    <w:p w14:paraId="177558A4" w14:textId="77777777" w:rsidR="000E61B4" w:rsidRPr="00C50FD9" w:rsidRDefault="000E61B4" w:rsidP="0029116F">
      <w:pPr>
        <w:pStyle w:val="bullets-abc"/>
        <w:ind w:left="1080"/>
      </w:pPr>
      <w:r w:rsidRPr="00C50FD9">
        <w:t>Work with the community to identify emerging issues or address existing problems.</w:t>
      </w:r>
    </w:p>
    <w:p w14:paraId="0BD63744" w14:textId="77777777" w:rsidR="000E61B4" w:rsidRPr="00C50FD9" w:rsidRDefault="000E61B4" w:rsidP="0029116F">
      <w:pPr>
        <w:pStyle w:val="bullets-abc"/>
        <w:numPr>
          <w:ilvl w:val="0"/>
          <w:numId w:val="0"/>
        </w:numPr>
        <w:ind w:left="1080"/>
      </w:pPr>
    </w:p>
    <w:p w14:paraId="3412DB35" w14:textId="77777777" w:rsidR="000E61B4" w:rsidRPr="00C50FD9" w:rsidRDefault="000E61B4" w:rsidP="0029116F">
      <w:pPr>
        <w:pStyle w:val="bullets-abc"/>
        <w:ind w:left="1080"/>
      </w:pPr>
      <w:r w:rsidRPr="00C50FD9">
        <w:t>Empower community members to address issues that matter to them by sharing decision-making responsibilities.</w:t>
      </w:r>
    </w:p>
    <w:p w14:paraId="5270603C" w14:textId="0D5D8046" w:rsidR="000E61B4" w:rsidRDefault="000E61B4" w:rsidP="000E61B4">
      <w:pPr>
        <w:pStyle w:val="ListParagraph"/>
        <w:spacing w:after="240"/>
        <w:ind w:left="1440"/>
        <w:rPr>
          <w:sz w:val="24"/>
          <w:szCs w:val="24"/>
        </w:rPr>
      </w:pPr>
    </w:p>
    <w:p w14:paraId="570EC5CF" w14:textId="6CC781DE" w:rsidR="0023431A" w:rsidRDefault="0023431A" w:rsidP="000E61B4">
      <w:pPr>
        <w:pStyle w:val="ListParagraph"/>
        <w:spacing w:after="240"/>
        <w:ind w:left="1440"/>
        <w:rPr>
          <w:sz w:val="24"/>
          <w:szCs w:val="24"/>
        </w:rPr>
      </w:pPr>
    </w:p>
    <w:p w14:paraId="3CCE2287" w14:textId="77777777" w:rsidR="0023431A" w:rsidRPr="000846DF" w:rsidRDefault="0023431A" w:rsidP="000E61B4">
      <w:pPr>
        <w:pStyle w:val="ListParagraph"/>
        <w:spacing w:after="240"/>
        <w:ind w:left="1440"/>
        <w:rPr>
          <w:sz w:val="24"/>
          <w:szCs w:val="24"/>
        </w:rPr>
      </w:pPr>
    </w:p>
    <w:p w14:paraId="0504ECC2" w14:textId="11B79A2A" w:rsidR="000E61B4" w:rsidRPr="00F63F46" w:rsidRDefault="007671B6" w:rsidP="00F63F46">
      <w:pPr>
        <w:pStyle w:val="BulletsABC"/>
        <w:numPr>
          <w:ilvl w:val="0"/>
          <w:numId w:val="0"/>
        </w:numPr>
      </w:pPr>
      <w:r>
        <w:lastRenderedPageBreak/>
        <w:t xml:space="preserve">E. </w:t>
      </w:r>
      <w:r w:rsidR="000E61B4" w:rsidRPr="00F84360">
        <w:t>VISION ZERO ACTION PLAN</w:t>
      </w:r>
    </w:p>
    <w:p w14:paraId="272DECEB" w14:textId="6E53BCA0" w:rsidR="007671B6" w:rsidRPr="00F63F46" w:rsidRDefault="000E61B4">
      <w:pPr>
        <w:pStyle w:val="bullets-123"/>
        <w:numPr>
          <w:ilvl w:val="0"/>
          <w:numId w:val="37"/>
        </w:numPr>
        <w:spacing w:after="120"/>
        <w:ind w:left="720"/>
        <w:rPr>
          <w:b/>
          <w:bCs/>
        </w:rPr>
      </w:pPr>
      <w:r w:rsidRPr="007671B6">
        <w:rPr>
          <w:b/>
          <w:bCs/>
        </w:rPr>
        <w:t>Action Plan Guiding Principles</w:t>
      </w:r>
    </w:p>
    <w:p w14:paraId="369A6B8D" w14:textId="77777777" w:rsidR="000E61B4" w:rsidRPr="00F84360" w:rsidRDefault="000E61B4" w:rsidP="007671B6">
      <w:pPr>
        <w:pStyle w:val="BasicParagraph"/>
        <w:ind w:left="360" w:firstLine="360"/>
      </w:pPr>
      <w:r w:rsidRPr="00F84360">
        <w:t>The Vision Zero Action Plan shall be guided by the following principles:</w:t>
      </w:r>
    </w:p>
    <w:p w14:paraId="5D1CE141" w14:textId="77777777" w:rsidR="000E61B4" w:rsidRPr="007671B6" w:rsidRDefault="000E61B4" w:rsidP="007671B6"/>
    <w:p w14:paraId="37FA5D12" w14:textId="77777777" w:rsidR="000E61B4" w:rsidRPr="000846DF" w:rsidRDefault="000E61B4">
      <w:pPr>
        <w:pStyle w:val="bullets-abc"/>
        <w:numPr>
          <w:ilvl w:val="0"/>
          <w:numId w:val="35"/>
        </w:numPr>
        <w:ind w:left="1080"/>
      </w:pPr>
      <w:r w:rsidRPr="7AEBCEA9">
        <w:t xml:space="preserve">Human life shall be prioritized over ease of movement </w:t>
      </w:r>
      <w:r>
        <w:t>for</w:t>
      </w:r>
      <w:r w:rsidRPr="7AEBCEA9">
        <w:t xml:space="preserve"> motor vehicles.</w:t>
      </w:r>
    </w:p>
    <w:p w14:paraId="1AD148F1" w14:textId="77777777" w:rsidR="000E61B4" w:rsidRPr="00F63F46" w:rsidRDefault="000E61B4" w:rsidP="0029116F">
      <w:pPr>
        <w:pStyle w:val="bullets-abc"/>
        <w:numPr>
          <w:ilvl w:val="0"/>
          <w:numId w:val="0"/>
        </w:numPr>
        <w:ind w:left="1080"/>
        <w:rPr>
          <w:spacing w:val="-2"/>
        </w:rPr>
      </w:pPr>
    </w:p>
    <w:p w14:paraId="69E81160" w14:textId="77777777" w:rsidR="000E61B4" w:rsidRPr="00F63F46" w:rsidRDefault="000E61B4" w:rsidP="0029116F">
      <w:pPr>
        <w:pStyle w:val="bullets-abc"/>
        <w:ind w:left="1080"/>
        <w:rPr>
          <w:spacing w:val="-2"/>
        </w:rPr>
      </w:pPr>
      <w:r w:rsidRPr="00F63F46">
        <w:rPr>
          <w:spacing w:val="-2"/>
        </w:rPr>
        <w:t>People inevitably make mistakes, but these mistakes should not result in death or severe injury; therefore, transportation systems are designed to anticipate these errors so that all transportation users can function safely within the system.</w:t>
      </w:r>
    </w:p>
    <w:p w14:paraId="06EF8930" w14:textId="77777777" w:rsidR="000E61B4" w:rsidRDefault="000E61B4" w:rsidP="0029116F">
      <w:pPr>
        <w:pStyle w:val="bullets-abc"/>
        <w:numPr>
          <w:ilvl w:val="0"/>
          <w:numId w:val="0"/>
        </w:numPr>
        <w:ind w:left="1080"/>
      </w:pPr>
    </w:p>
    <w:p w14:paraId="2E6EACD6" w14:textId="4CD9FD0F" w:rsidR="000E61B4" w:rsidRDefault="000E61B4" w:rsidP="0029116F">
      <w:pPr>
        <w:pStyle w:val="bullets-abc"/>
        <w:ind w:left="1080"/>
      </w:pPr>
      <w:r>
        <w:t xml:space="preserve">It is unacceptable for any one group to suffer disproportionate effects of traffic collisions based on their race, age, ability, or income. </w:t>
      </w:r>
    </w:p>
    <w:p w14:paraId="61CDFE51" w14:textId="77777777" w:rsidR="00F84360" w:rsidRDefault="00F84360" w:rsidP="0029116F">
      <w:pPr>
        <w:pStyle w:val="bullets-abc"/>
        <w:numPr>
          <w:ilvl w:val="0"/>
          <w:numId w:val="0"/>
        </w:numPr>
        <w:ind w:left="1080"/>
      </w:pPr>
    </w:p>
    <w:p w14:paraId="6B18D7B4" w14:textId="3535EC50" w:rsidR="00FB038A" w:rsidRDefault="000E61B4" w:rsidP="0023431A">
      <w:pPr>
        <w:pStyle w:val="commentsbox"/>
        <w:spacing w:after="120"/>
        <w:ind w:left="1080"/>
      </w:pPr>
      <w:r w:rsidRPr="0029116F">
        <w:rPr>
          <w:b/>
          <w:bCs/>
        </w:rPr>
        <w:t>COMMENT:</w:t>
      </w:r>
      <w:r w:rsidRPr="007671B6">
        <w:t xml:space="preserve"> Because the guiding principles provide the values that drive the </w:t>
      </w:r>
      <w:r w:rsidR="00C56D33">
        <w:t>A</w:t>
      </w:r>
      <w:r w:rsidRPr="007671B6">
        <w:t xml:space="preserve">ction </w:t>
      </w:r>
      <w:r w:rsidR="00C56D33">
        <w:t>P</w:t>
      </w:r>
      <w:r w:rsidRPr="007671B6">
        <w:t xml:space="preserve">lan, it is important that community members and stakeholders be fully involved in developing them. </w:t>
      </w:r>
    </w:p>
    <w:p w14:paraId="7F27945C" w14:textId="01D5332C" w:rsidR="00FB038A" w:rsidRDefault="000E61B4" w:rsidP="0023431A">
      <w:pPr>
        <w:pStyle w:val="commentsbox"/>
        <w:spacing w:after="120"/>
        <w:ind w:left="1080"/>
      </w:pPr>
      <w:r w:rsidRPr="007671B6">
        <w:t>The guiding principles given here are meant as an example and a starting point; they can be adopted or adapted, or a community can create new principles based on their specific needs and priorities.</w:t>
      </w:r>
    </w:p>
    <w:p w14:paraId="70DA6747" w14:textId="77777777" w:rsidR="00FB038A" w:rsidRPr="00C644EC" w:rsidRDefault="000E61B4" w:rsidP="0023431A">
      <w:pPr>
        <w:pStyle w:val="commentsbox"/>
        <w:spacing w:after="120"/>
        <w:ind w:left="1080"/>
        <w:rPr>
          <w:spacing w:val="-2"/>
        </w:rPr>
      </w:pPr>
      <w:r w:rsidRPr="00C644EC">
        <w:rPr>
          <w:spacing w:val="-2"/>
        </w:rPr>
        <w:t>The guiding principles shown are adapted from the Safe System approach, which takes a holistic view of the road system, anticipates that people make mistakes, and allows for human mistakes and injury tolerances in order to avoid death and serious injuries.</w:t>
      </w:r>
      <w:r w:rsidRPr="00C644EC">
        <w:rPr>
          <w:spacing w:val="-2"/>
        </w:rPr>
        <w:fldChar w:fldCharType="begin"/>
      </w:r>
      <w:r w:rsidRPr="00C644EC">
        <w:rPr>
          <w:spacing w:val="-2"/>
        </w:rPr>
        <w:instrText xml:space="preserve"> ADDIN EN.CITE &lt;EndNote&gt;&lt;Cite&gt;&lt;Author&gt;U.S Department of Transportation Federal Highway Administration&lt;/Author&gt;&lt;Year&gt;2017&lt;/Year&gt;&lt;RecNum&gt;11062&lt;/RecNum&gt;&lt;DisplayText&gt;&lt;style face="superscript"&gt;12&lt;/style&gt;&lt;/DisplayText&gt;&lt;record&gt;&lt;rec-number&gt;11062&lt;/rec-number&gt;&lt;foreign-keys&gt;&lt;key app="EN" db-id="r0ztz0srned50de95xtx5v96daf02sp0x9za" timestamp="1645571314"&gt;11062&lt;/key&gt;&lt;/foreign-keys&gt;&lt;ref-type name="Government Document"&gt;46&lt;/ref-type&gt;&lt;contributors&gt;&lt;authors&gt;&lt;author&gt;U.S Department of Transportation Federal Highway Administration,&lt;/author&gt;&lt;/authors&gt;&lt;/contributors&gt;&lt;titles&gt;&lt;title&gt;The Safe System Approach&lt;/title&gt;&lt;/titles&gt;&lt;dates&gt;&lt;year&gt;2017&lt;/year&gt;&lt;/dates&gt;&lt;publisher&gt;U.S Department of Transportation, Federal Highway Administration&lt;/publisher&gt;&lt;urls&gt;&lt;related-urls&gt;&lt;url&gt;https://safety.fhwa.dot.gov/zerodeaths/docs/FHWA_SafeSystem_Brochure_V9_508_200717.pdf &lt;/url&gt;&lt;/related-urls&gt;&lt;/urls&gt;&lt;/record&gt;&lt;/Cite&gt;&lt;/EndNote&gt;</w:instrText>
      </w:r>
      <w:r w:rsidRPr="00C644EC">
        <w:rPr>
          <w:spacing w:val="-2"/>
        </w:rPr>
        <w:fldChar w:fldCharType="separate"/>
      </w:r>
      <w:r w:rsidRPr="00C644EC">
        <w:rPr>
          <w:spacing w:val="-2"/>
          <w:vertAlign w:val="superscript"/>
        </w:rPr>
        <w:t>14</w:t>
      </w:r>
      <w:r w:rsidRPr="00C644EC">
        <w:rPr>
          <w:spacing w:val="-2"/>
        </w:rPr>
        <w:fldChar w:fldCharType="end"/>
      </w:r>
    </w:p>
    <w:p w14:paraId="66E962A2" w14:textId="70B79718" w:rsidR="000E61B4" w:rsidRPr="00C56D33" w:rsidRDefault="000E61B4" w:rsidP="0023431A">
      <w:pPr>
        <w:pStyle w:val="commentsbox"/>
        <w:spacing w:after="120"/>
        <w:ind w:left="1080"/>
        <w:rPr>
          <w:b/>
          <w:bCs/>
          <w:i/>
          <w:iCs/>
        </w:rPr>
      </w:pPr>
      <w:r w:rsidRPr="007671B6">
        <w:t xml:space="preserve">For more resources on guiding principles, see </w:t>
      </w:r>
      <w:r w:rsidRPr="00C56D33">
        <w:rPr>
          <w:b/>
          <w:bCs/>
        </w:rPr>
        <w:t xml:space="preserve">Chapter 5 of the </w:t>
      </w:r>
      <w:r w:rsidRPr="00C56D33">
        <w:rPr>
          <w:b/>
          <w:bCs/>
          <w:i/>
          <w:iCs/>
        </w:rPr>
        <w:t>Vision Zero Implementation Toolkit.</w:t>
      </w:r>
    </w:p>
    <w:p w14:paraId="2279D957" w14:textId="77777777" w:rsidR="000E61B4" w:rsidRPr="000846DF" w:rsidRDefault="000E61B4" w:rsidP="000E61B4"/>
    <w:p w14:paraId="37939514" w14:textId="77777777" w:rsidR="000E61B4" w:rsidRPr="007671B6" w:rsidRDefault="000E61B4" w:rsidP="0029116F">
      <w:pPr>
        <w:pStyle w:val="bullets-123"/>
        <w:ind w:left="720"/>
        <w:rPr>
          <w:b/>
          <w:bCs/>
        </w:rPr>
      </w:pPr>
      <w:r w:rsidRPr="007671B6">
        <w:rPr>
          <w:b/>
          <w:bCs/>
        </w:rPr>
        <w:t>Action Plan Elements</w:t>
      </w:r>
    </w:p>
    <w:p w14:paraId="33CAFC21" w14:textId="77777777" w:rsidR="000E61B4" w:rsidRPr="007671B6" w:rsidRDefault="000E61B4" w:rsidP="007671B6"/>
    <w:p w14:paraId="0D374BFE" w14:textId="751DB42D" w:rsidR="000E61B4" w:rsidRPr="005602E7" w:rsidRDefault="000E61B4">
      <w:pPr>
        <w:pStyle w:val="bullets-abc"/>
        <w:numPr>
          <w:ilvl w:val="0"/>
          <w:numId w:val="39"/>
        </w:numPr>
        <w:ind w:left="1080"/>
      </w:pPr>
      <w:r w:rsidRPr="005602E7">
        <w:t>The Action Plan shall commit to [three or more] strategies for implementation with respect to each of the four key elements (Safe Speed, Safe Streets, Safety Culture, and Safety Collaboration)</w:t>
      </w:r>
      <w:r w:rsidR="00C56D33">
        <w:t xml:space="preserve">, resulting in </w:t>
      </w:r>
      <w:r w:rsidRPr="005602E7">
        <w:t>a minimum of [12] strategies.</w:t>
      </w:r>
    </w:p>
    <w:p w14:paraId="1D6B0620" w14:textId="429C4107" w:rsidR="000E61B4" w:rsidRPr="007671B6" w:rsidRDefault="000E61B4" w:rsidP="007671B6"/>
    <w:p w14:paraId="1F8212B5" w14:textId="171DCDA2" w:rsidR="000E61B4" w:rsidRPr="007671B6" w:rsidRDefault="000E61B4" w:rsidP="007671B6">
      <w:pPr>
        <w:pStyle w:val="bulletsi-ii"/>
      </w:pPr>
      <w:r w:rsidRPr="007671B6">
        <w:t>Safe Speed</w:t>
      </w:r>
    </w:p>
    <w:p w14:paraId="5C146279" w14:textId="77777777" w:rsidR="000E61B4" w:rsidRPr="007671B6" w:rsidRDefault="000E61B4" w:rsidP="007671B6">
      <w:pPr>
        <w:pStyle w:val="BasicParagraph"/>
        <w:ind w:left="1440"/>
      </w:pPr>
      <w:r w:rsidRPr="007671B6">
        <w:t>The Safe Speed element encompasses strategies for managing vehicle speeds for the safety of all road users, particularly Vulnerable Road Users within High-Injury Networks.</w:t>
      </w:r>
    </w:p>
    <w:p w14:paraId="1512A90E" w14:textId="77777777" w:rsidR="000E61B4" w:rsidRPr="00F63F46" w:rsidRDefault="000E61B4" w:rsidP="00F63F46"/>
    <w:p w14:paraId="07EC438C" w14:textId="77777777" w:rsidR="000E61B4" w:rsidRPr="00C56D33" w:rsidRDefault="000E61B4" w:rsidP="007671B6">
      <w:pPr>
        <w:pStyle w:val="commentsbox"/>
        <w:ind w:left="1440"/>
        <w:rPr>
          <w:i/>
          <w:iCs/>
          <w:spacing w:val="-2"/>
        </w:rPr>
      </w:pPr>
      <w:r w:rsidRPr="00C56D33">
        <w:rPr>
          <w:b/>
          <w:bCs/>
          <w:spacing w:val="-2"/>
        </w:rPr>
        <w:t>COMMENT:</w:t>
      </w:r>
      <w:r w:rsidRPr="00C56D33">
        <w:rPr>
          <w:spacing w:val="-2"/>
        </w:rPr>
        <w:t xml:space="preserve"> Reducing the speed at which vehicles travel through your jurisdiction is the most critical element in achieving the goals of Vision Zero. Simply put, the faster vehicles travel, the more likely it is that crashes will result in death and </w:t>
      </w:r>
      <w:r w:rsidRPr="00C56D33">
        <w:rPr>
          <w:spacing w:val="-2"/>
        </w:rPr>
        <w:lastRenderedPageBreak/>
        <w:t>serious injury. Lower speeds reduce the force of impact that crash victims endure and are more commensurate with human injury tolerance.</w:t>
      </w:r>
      <w:r w:rsidRPr="00C56D33">
        <w:rPr>
          <w:spacing w:val="-2"/>
          <w:vertAlign w:val="superscript"/>
        </w:rPr>
        <w:fldChar w:fldCharType="begin"/>
      </w:r>
      <w:r w:rsidRPr="00C56D33">
        <w:rPr>
          <w:spacing w:val="-2"/>
          <w:vertAlign w:val="superscript"/>
        </w:rPr>
        <w:instrText xml:space="preserve"> ADDIN EN.CITE &lt;EndNote&gt;&lt;Cite&gt;&lt;Author&gt;Vision Zero Network&lt;/Author&gt;&lt;RecNum&gt;11089&lt;/RecNum&gt;&lt;DisplayText&gt;&lt;style face="superscript"&gt;13,14&lt;/style&gt;&lt;/DisplayText&gt;&lt;record&gt;&lt;rec-number&gt;11089&lt;/rec-number&gt;&lt;foreign-keys&gt;&lt;key app="EN" db-id="r0ztz0srned50de95xtx5v96daf02sp0x9za" timestamp="1645741470"&gt;11089&lt;/key&gt;&lt;/foreign-keys&gt;&lt;ref-type name="Web Page"&gt;12&lt;/ref-type&gt;&lt;contributors&gt;&lt;authors&gt;&lt;author&gt;Vision Zero Network,&lt;/author&gt;&lt;/authors&gt;&lt;/contributors&gt;&lt;titles&gt;&lt;title&gt;NATIONAL SPEED FATALITY MAP HIGHLIGHTS TRAGIC LOSSES&lt;/title&gt;&lt;/titles&gt;&lt;dates&gt;&lt;/dates&gt;&lt;publisher&gt;Vision Zero Network&lt;/publisher&gt;&lt;urls&gt;&lt;related-urls&gt;&lt;url&gt;https://visionzeronetwork.org/resources/speed-fatality-map/&lt;/url&gt;&lt;/related-urls&gt;&lt;/urls&gt;&lt;/record&gt;&lt;/Cite&gt;&lt;Cite&gt;&lt;Author&gt;Insurance Institute for Highway Safety&lt;/Author&gt;&lt;RecNum&gt;11088&lt;/RecNum&gt;&lt;record&gt;&lt;rec-number&gt;11088&lt;/rec-number&gt;&lt;foreign-keys&gt;&lt;key app="EN" db-id="r0ztz0srned50de95xtx5v96daf02sp0x9za" timestamp="1645741137"&gt;11088&lt;/key&gt;&lt;/foreign-keys&gt;&lt;ref-type name="Web Page"&gt;12&lt;/ref-type&gt;&lt;contributors&gt;&lt;authors&gt;&lt;author&gt; Insurance Institute for Highway Safety,&lt;/author&gt;&lt;/authors&gt;&lt;/contributors&gt;&lt;titles&gt;&lt;title&gt;&lt;style face="normal" font="default" size="10"&gt;Speed&lt;/style&gt;&lt;/title&gt;&lt;/titles&gt;&lt;dates&gt;&lt;/dates&gt;&lt;publisher&gt; Insurance Institute for Highway Safety&lt;/publisher&gt;&lt;urls&gt;&lt;related-urls&gt;&lt;url&gt;https://www.iihs.org/topics/speed &lt;/url&gt;&lt;/related-urls&gt;&lt;/urls&gt;&lt;/record&gt;&lt;/Cite&gt;&lt;/EndNote&gt;</w:instrText>
      </w:r>
      <w:r w:rsidRPr="00C56D33">
        <w:rPr>
          <w:spacing w:val="-2"/>
          <w:vertAlign w:val="superscript"/>
        </w:rPr>
        <w:fldChar w:fldCharType="separate"/>
      </w:r>
      <w:r w:rsidRPr="00C56D33">
        <w:rPr>
          <w:spacing w:val="-2"/>
          <w:vertAlign w:val="superscript"/>
        </w:rPr>
        <w:t>15,16</w:t>
      </w:r>
      <w:r w:rsidRPr="00C56D33">
        <w:rPr>
          <w:spacing w:val="-2"/>
          <w:vertAlign w:val="superscript"/>
        </w:rPr>
        <w:fldChar w:fldCharType="end"/>
      </w:r>
      <w:r w:rsidRPr="00C56D33">
        <w:rPr>
          <w:spacing w:val="-2"/>
        </w:rPr>
        <w:t xml:space="preserve"> Strategies to reduce speeds may include enforcement strategies; however, many enforcement strategies have significant equity challenges. To learn more about strategies that can be used to reduce vehicle speeds and how to navigate the issue of equitable enforcement, see </w:t>
      </w:r>
      <w:r w:rsidRPr="00C56D33">
        <w:rPr>
          <w:b/>
          <w:bCs/>
          <w:spacing w:val="-2"/>
        </w:rPr>
        <w:t xml:space="preserve">Chapters 5 and 6 of the </w:t>
      </w:r>
      <w:r w:rsidRPr="00C56D33">
        <w:rPr>
          <w:b/>
          <w:bCs/>
          <w:i/>
          <w:iCs/>
          <w:spacing w:val="-2"/>
        </w:rPr>
        <w:t>Vision Zero Implementation Toolkit.</w:t>
      </w:r>
      <w:r w:rsidRPr="00C56D33">
        <w:rPr>
          <w:i/>
          <w:iCs/>
          <w:spacing w:val="-2"/>
        </w:rPr>
        <w:t xml:space="preserve"> </w:t>
      </w:r>
    </w:p>
    <w:p w14:paraId="0DE813F3" w14:textId="77777777" w:rsidR="000E61B4" w:rsidRPr="00EA4CA5" w:rsidRDefault="000E61B4" w:rsidP="00EA4CA5"/>
    <w:p w14:paraId="35BDE414" w14:textId="5C3CA4E2" w:rsidR="000E61B4" w:rsidRPr="007671B6" w:rsidRDefault="000E61B4" w:rsidP="007671B6">
      <w:pPr>
        <w:pStyle w:val="bulletsi-ii"/>
      </w:pPr>
      <w:r w:rsidRPr="005602E7">
        <w:t xml:space="preserve">Safe Streets </w:t>
      </w:r>
    </w:p>
    <w:p w14:paraId="50E39DD2" w14:textId="05A53A9D" w:rsidR="000E61B4" w:rsidRDefault="000E61B4" w:rsidP="007671B6">
      <w:pPr>
        <w:pStyle w:val="BasicParagraph"/>
        <w:ind w:left="1440"/>
      </w:pPr>
      <w:r>
        <w:t>In addition to the strategies of the Safe Speed element, street design strategies in t</w:t>
      </w:r>
      <w:r w:rsidRPr="005602E7">
        <w:t xml:space="preserve">he Safe Streets element </w:t>
      </w:r>
      <w:r>
        <w:t>use different approaches</w:t>
      </w:r>
      <w:r w:rsidRPr="005602E7">
        <w:t xml:space="preserve"> to create safe roadways for all users,</w:t>
      </w:r>
      <w:r>
        <w:t xml:space="preserve"> </w:t>
      </w:r>
      <w:r w:rsidRPr="005602E7">
        <w:t xml:space="preserve">particularly </w:t>
      </w:r>
      <w:r w:rsidRPr="00704605">
        <w:t>Vulnerable Road Users</w:t>
      </w:r>
      <w:r w:rsidRPr="00DD141B">
        <w:t>.</w:t>
      </w:r>
    </w:p>
    <w:p w14:paraId="2EC639C8" w14:textId="77777777" w:rsidR="007671B6" w:rsidRPr="005602E7" w:rsidRDefault="007671B6" w:rsidP="007671B6">
      <w:pPr>
        <w:pStyle w:val="BasicParagraph"/>
        <w:ind w:left="1440"/>
        <w:rPr>
          <w:i/>
          <w:iCs/>
        </w:rPr>
      </w:pPr>
    </w:p>
    <w:p w14:paraId="472A50DD" w14:textId="61BB9D33" w:rsidR="000E61B4" w:rsidRPr="005602E7" w:rsidRDefault="000E61B4" w:rsidP="007671B6">
      <w:pPr>
        <w:pStyle w:val="commentsbox"/>
        <w:ind w:left="1440"/>
      </w:pPr>
      <w:r w:rsidRPr="00D122DF">
        <w:rPr>
          <w:b/>
          <w:bCs/>
        </w:rPr>
        <w:t xml:space="preserve">COMMENT: </w:t>
      </w:r>
      <w:r>
        <w:t xml:space="preserve">Improving pedestrian and bicyclist safety is not just a matter of reducing vehicle speeds. This element should identify non–speed-related strategies that the jurisdiction will pursue to reduce pedestrian fatalities and serious injuries </w:t>
      </w:r>
      <w:r w:rsidR="00F63F46">
        <w:t>–</w:t>
      </w:r>
      <w:r>
        <w:t xml:space="preserve"> for example, </w:t>
      </w:r>
      <w:r w:rsidRPr="00704605">
        <w:t>implementing</w:t>
      </w:r>
      <w:r w:rsidRPr="00F9511A">
        <w:t xml:space="preserve"> leading pedestrian intervals</w:t>
      </w:r>
      <w:r w:rsidRPr="00C50FD9">
        <w:t xml:space="preserve"> for traffic signals</w:t>
      </w:r>
      <w:r w:rsidRPr="00704605">
        <w:t>, shifting from</w:t>
      </w:r>
      <w:r w:rsidRPr="00F9511A">
        <w:t xml:space="preserve"> </w:t>
      </w:r>
      <w:r w:rsidRPr="00C50FD9">
        <w:t>level of service (</w:t>
      </w:r>
      <w:r w:rsidRPr="00704605">
        <w:t>LOS</w:t>
      </w:r>
      <w:r w:rsidRPr="00C50FD9">
        <w:t>)</w:t>
      </w:r>
      <w:r w:rsidRPr="00704605">
        <w:t xml:space="preserve"> to</w:t>
      </w:r>
      <w:r w:rsidRPr="00C50FD9">
        <w:t xml:space="preserve"> multimodal level of service</w:t>
      </w:r>
      <w:r w:rsidRPr="00704605">
        <w:t xml:space="preserve"> </w:t>
      </w:r>
      <w:r w:rsidRPr="00C50FD9">
        <w:t>(</w:t>
      </w:r>
      <w:r w:rsidRPr="00704605">
        <w:t>MLOS</w:t>
      </w:r>
      <w:r w:rsidRPr="00C50FD9">
        <w:t>)</w:t>
      </w:r>
      <w:r w:rsidRPr="00704605">
        <w:t xml:space="preserve"> standards</w:t>
      </w:r>
      <w:r w:rsidRPr="00F9511A">
        <w:t xml:space="preserve">, and adopting a side guard </w:t>
      </w:r>
      <w:r w:rsidRPr="00704605">
        <w:t>requirement</w:t>
      </w:r>
      <w:r>
        <w:t xml:space="preserve"> for trucks</w:t>
      </w:r>
      <w:r w:rsidRPr="00D122DF">
        <w:t>. To learn more about strategies that can be u</w:t>
      </w:r>
      <w:r>
        <w:t>s</w:t>
      </w:r>
      <w:r w:rsidRPr="00D122DF">
        <w:t xml:space="preserve">ed to improve street safety, see </w:t>
      </w:r>
      <w:r w:rsidRPr="00A83783">
        <w:rPr>
          <w:b/>
          <w:bCs/>
        </w:rPr>
        <w:t>Chapter 5 of the</w:t>
      </w:r>
      <w:r>
        <w:rPr>
          <w:b/>
          <w:bCs/>
        </w:rPr>
        <w:t xml:space="preserve"> </w:t>
      </w:r>
      <w:r w:rsidRPr="00C50FD9">
        <w:rPr>
          <w:b/>
          <w:bCs/>
          <w:i/>
          <w:iCs/>
        </w:rPr>
        <w:t>Vision Zero</w:t>
      </w:r>
      <w:r w:rsidRPr="00542401">
        <w:rPr>
          <w:b/>
          <w:bCs/>
          <w:i/>
          <w:iCs/>
        </w:rPr>
        <w:t xml:space="preserve"> </w:t>
      </w:r>
      <w:r>
        <w:rPr>
          <w:b/>
          <w:bCs/>
          <w:i/>
          <w:iCs/>
        </w:rPr>
        <w:t>Implementation</w:t>
      </w:r>
      <w:r w:rsidRPr="00C50FD9">
        <w:rPr>
          <w:b/>
          <w:bCs/>
          <w:i/>
          <w:iCs/>
        </w:rPr>
        <w:t xml:space="preserve"> Toolkit.</w:t>
      </w:r>
    </w:p>
    <w:p w14:paraId="3D6D0461" w14:textId="77777777" w:rsidR="000E61B4" w:rsidRPr="005602E7" w:rsidRDefault="000E61B4" w:rsidP="000E61B4"/>
    <w:p w14:paraId="358EDF77" w14:textId="442ACC7D" w:rsidR="000E61B4" w:rsidRPr="007671B6" w:rsidRDefault="000E61B4" w:rsidP="007671B6">
      <w:pPr>
        <w:pStyle w:val="bulletsi-ii"/>
      </w:pPr>
      <w:r w:rsidRPr="005602E7">
        <w:t>Safety Culture</w:t>
      </w:r>
    </w:p>
    <w:p w14:paraId="451FBA16" w14:textId="77777777" w:rsidR="000E61B4" w:rsidRPr="005602E7" w:rsidRDefault="000E61B4" w:rsidP="007671B6">
      <w:pPr>
        <w:pStyle w:val="BasicParagraph"/>
        <w:ind w:left="1440"/>
      </w:pPr>
      <w:r w:rsidRPr="005602E7">
        <w:t>This element focuses on strategies that empower people to take community action to advance Vision Zero goals and strategies that promote a culture of safe driving, walking</w:t>
      </w:r>
      <w:r>
        <w:t>,</w:t>
      </w:r>
      <w:r w:rsidRPr="005602E7">
        <w:t xml:space="preserve"> and biking</w:t>
      </w:r>
      <w:r>
        <w:t>.</w:t>
      </w:r>
    </w:p>
    <w:p w14:paraId="6D32C05F" w14:textId="77777777" w:rsidR="000E61B4" w:rsidRPr="007671B6" w:rsidRDefault="000E61B4" w:rsidP="007671B6"/>
    <w:p w14:paraId="4F0AE94F" w14:textId="699C0DEE" w:rsidR="000E61B4" w:rsidRPr="007671B6" w:rsidRDefault="000E61B4" w:rsidP="007671B6">
      <w:pPr>
        <w:pStyle w:val="commentsbox"/>
        <w:ind w:left="1440"/>
      </w:pPr>
      <w:r w:rsidRPr="007671B6">
        <w:rPr>
          <w:b/>
          <w:bCs/>
        </w:rPr>
        <w:t>COMMENT:</w:t>
      </w:r>
      <w:r w:rsidRPr="007671B6">
        <w:t xml:space="preserve"> Strategies to improve safety culture focus on improving driving behavior and building neighborhood support and advocacy for traffic-calming infrastructure and other traffic-calming measures. Examples include educational strategies (driver education, targeted </w:t>
      </w:r>
      <w:proofErr w:type="gramStart"/>
      <w:r w:rsidRPr="007671B6">
        <w:t>truck</w:t>
      </w:r>
      <w:proofErr w:type="gramEnd"/>
      <w:r w:rsidRPr="007671B6">
        <w:t xml:space="preserve"> or fleet driver training); youth strategies (Vision Zero </w:t>
      </w:r>
      <w:r w:rsidR="00C56D33">
        <w:t xml:space="preserve">youth </w:t>
      </w:r>
      <w:r w:rsidRPr="007671B6">
        <w:t xml:space="preserve">ambassadors); media strategies (social media promotion); ongoing Community Engagement strategies; and strategies particularly designed to prioritize Historically Underinvested Areas. For more </w:t>
      </w:r>
      <w:r w:rsidR="00C56D33">
        <w:t xml:space="preserve">information </w:t>
      </w:r>
      <w:r w:rsidRPr="007671B6">
        <w:t xml:space="preserve">on strategies that can be used to advance safety culture in your community, see </w:t>
      </w:r>
      <w:r w:rsidRPr="00C56D33">
        <w:rPr>
          <w:b/>
          <w:bCs/>
        </w:rPr>
        <w:t xml:space="preserve">Chapter 5 of the </w:t>
      </w:r>
      <w:r w:rsidRPr="00C56D33">
        <w:rPr>
          <w:b/>
          <w:bCs/>
          <w:i/>
          <w:iCs/>
        </w:rPr>
        <w:t>Vision Zero Implementation Toolkit</w:t>
      </w:r>
      <w:r w:rsidRPr="007671B6">
        <w:t>.</w:t>
      </w:r>
    </w:p>
    <w:p w14:paraId="70A54BA5" w14:textId="77777777" w:rsidR="000E61B4" w:rsidRPr="005602E7" w:rsidRDefault="000E61B4" w:rsidP="000E61B4">
      <w:pPr>
        <w:pStyle w:val="ListParagraph"/>
        <w:ind w:left="1440"/>
        <w:rPr>
          <w:sz w:val="24"/>
          <w:szCs w:val="24"/>
        </w:rPr>
      </w:pPr>
    </w:p>
    <w:p w14:paraId="7F72FECE" w14:textId="034B8CE5" w:rsidR="000E61B4" w:rsidRPr="005602E7" w:rsidRDefault="000E61B4" w:rsidP="000E61B4">
      <w:pPr>
        <w:pStyle w:val="bulletsi-ii"/>
      </w:pPr>
      <w:r w:rsidRPr="005602E7">
        <w:t>Safety Collaboration</w:t>
      </w:r>
    </w:p>
    <w:p w14:paraId="15484222" w14:textId="447871C1" w:rsidR="007671B6" w:rsidRPr="007671B6" w:rsidRDefault="000E61B4" w:rsidP="00C644EC">
      <w:pPr>
        <w:pStyle w:val="BasicParagraph"/>
        <w:ind w:left="1440"/>
      </w:pPr>
      <w:r w:rsidRPr="007671B6">
        <w:t xml:space="preserve">This element focuses on collaboration within a jurisdiction; between jurisdictions with county, regional, state, or federal entities; and with community partners </w:t>
      </w:r>
      <w:r w:rsidR="00F63F46">
        <w:t>–</w:t>
      </w:r>
      <w:r w:rsidRPr="007671B6">
        <w:t xml:space="preserve"> all designed to advance Vision Zero goals. </w:t>
      </w:r>
    </w:p>
    <w:p w14:paraId="70ED5E55" w14:textId="73BE97AD" w:rsidR="000E61B4" w:rsidRPr="0089143B" w:rsidRDefault="000E61B4" w:rsidP="007671B6">
      <w:pPr>
        <w:pStyle w:val="commentsbox"/>
        <w:ind w:left="1440"/>
      </w:pPr>
      <w:r w:rsidRPr="0089143B">
        <w:rPr>
          <w:b/>
          <w:bCs/>
        </w:rPr>
        <w:lastRenderedPageBreak/>
        <w:t xml:space="preserve">COMMENT: </w:t>
      </w:r>
      <w:r>
        <w:t xml:space="preserve">Strategies to improve safety collaboration focus on improving coordination between and among government agencies and local organizations that play a role in funding, designing, and advocating for roadway safety improvements. Examples of these </w:t>
      </w:r>
      <w:r w:rsidRPr="0089143B">
        <w:t xml:space="preserve">strategies </w:t>
      </w:r>
      <w:r>
        <w:t xml:space="preserve">include </w:t>
      </w:r>
      <w:r w:rsidRPr="0089143B">
        <w:t xml:space="preserve">requiring all relevant agencies to integrate </w:t>
      </w:r>
      <w:r>
        <w:t xml:space="preserve">this </w:t>
      </w:r>
      <w:r w:rsidRPr="0089143B">
        <w:t>V</w:t>
      </w:r>
      <w:r>
        <w:t xml:space="preserve">ision </w:t>
      </w:r>
      <w:r w:rsidRPr="0089143B">
        <w:t>Z</w:t>
      </w:r>
      <w:r>
        <w:t>ero</w:t>
      </w:r>
      <w:r w:rsidRPr="0089143B">
        <w:t xml:space="preserve"> </w:t>
      </w:r>
      <w:r>
        <w:t>P</w:t>
      </w:r>
      <w:r w:rsidRPr="0089143B">
        <w:t>olicy into their internal departmental policies and practices</w:t>
      </w:r>
      <w:r>
        <w:t>;</w:t>
      </w:r>
      <w:r w:rsidRPr="0089143B">
        <w:t xml:space="preserve"> </w:t>
      </w:r>
      <w:r>
        <w:t xml:space="preserve">prioritizing </w:t>
      </w:r>
      <w:r w:rsidRPr="0089143B">
        <w:t xml:space="preserve">funding </w:t>
      </w:r>
      <w:r>
        <w:t>for pedestrian-oriented roadway safety improvements</w:t>
      </w:r>
      <w:r w:rsidRPr="0089143B">
        <w:t xml:space="preserve">; </w:t>
      </w:r>
      <w:r>
        <w:t xml:space="preserve">and coordinating </w:t>
      </w:r>
      <w:r w:rsidRPr="0089143B">
        <w:t>with state</w:t>
      </w:r>
      <w:r>
        <w:t xml:space="preserve"> and f</w:t>
      </w:r>
      <w:r w:rsidRPr="0089143B">
        <w:t>ederal agencies</w:t>
      </w:r>
      <w:r>
        <w:t>,</w:t>
      </w:r>
      <w:r w:rsidRPr="0089143B">
        <w:t xml:space="preserve"> </w:t>
      </w:r>
      <w:r>
        <w:t xml:space="preserve">which may have jurisdiction over up to 30 percent of the roads in an area. For more </w:t>
      </w:r>
      <w:r w:rsidR="00F768A3">
        <w:t xml:space="preserve">information </w:t>
      </w:r>
      <w:r>
        <w:t xml:space="preserve">on strategies that can be used to advance safety collaboration in your community, see </w:t>
      </w:r>
      <w:r w:rsidRPr="004B55E3">
        <w:rPr>
          <w:b/>
          <w:bCs/>
        </w:rPr>
        <w:t xml:space="preserve">Chapter 5 of the </w:t>
      </w:r>
      <w:r w:rsidRPr="00C50FD9">
        <w:rPr>
          <w:b/>
          <w:bCs/>
          <w:i/>
          <w:iCs/>
        </w:rPr>
        <w:t>Vision Zero</w:t>
      </w:r>
      <w:r w:rsidRPr="00542401">
        <w:rPr>
          <w:b/>
          <w:bCs/>
          <w:i/>
          <w:iCs/>
        </w:rPr>
        <w:t xml:space="preserve"> </w:t>
      </w:r>
      <w:r>
        <w:rPr>
          <w:b/>
          <w:bCs/>
          <w:i/>
          <w:iCs/>
        </w:rPr>
        <w:t>Implementation</w:t>
      </w:r>
      <w:r w:rsidRPr="00C50FD9">
        <w:rPr>
          <w:b/>
          <w:bCs/>
          <w:i/>
          <w:iCs/>
        </w:rPr>
        <w:t xml:space="preserve"> Toolkit.</w:t>
      </w:r>
    </w:p>
    <w:p w14:paraId="5D48D0CC" w14:textId="77777777" w:rsidR="000E61B4" w:rsidRPr="0089143B" w:rsidRDefault="000E61B4" w:rsidP="000E61B4"/>
    <w:p w14:paraId="4D7F0DEE" w14:textId="77777777" w:rsidR="000E61B4" w:rsidRPr="007671B6" w:rsidRDefault="000E61B4" w:rsidP="007671B6">
      <w:pPr>
        <w:pStyle w:val="bullets-abc"/>
        <w:ind w:left="1080"/>
      </w:pPr>
      <w:r w:rsidRPr="007671B6">
        <w:t>For each individual strategy identified in the Action Plan, the Action Plan shall, at a minimum, (1) set deadlines for implementation, (2) identify the lead person(s) and [department/agency] responsible for implementation, (3) identify an adequate funding source or actions needed to obtain funding, (4) specify performance goals and metrics, and (5) include a Fair Process Checklist as set forth in Section E.3.d.</w:t>
      </w:r>
    </w:p>
    <w:p w14:paraId="1E464BEA" w14:textId="77777777" w:rsidR="000E61B4" w:rsidRPr="009F33F1" w:rsidRDefault="000E61B4" w:rsidP="000E61B4"/>
    <w:p w14:paraId="09DB0B6E" w14:textId="0BC20F7A" w:rsidR="000E61B4" w:rsidRPr="0089143B" w:rsidRDefault="000E61B4" w:rsidP="00F63F46">
      <w:pPr>
        <w:pStyle w:val="commentsbox"/>
        <w:spacing w:after="120"/>
        <w:ind w:left="1080"/>
      </w:pPr>
      <w:r w:rsidRPr="0089143B">
        <w:rPr>
          <w:b/>
          <w:bCs/>
        </w:rPr>
        <w:t>COMMENT:</w:t>
      </w:r>
      <w:r w:rsidRPr="0089143B">
        <w:t xml:space="preserve"> </w:t>
      </w:r>
      <w:r>
        <w:t xml:space="preserve">The purpose of Section E.2.b is to establish performance goals and metrics, to help ensure that a local government is accountable for pursuing and implementing the strategies identified in the Action Plan within a reasonable time frame. </w:t>
      </w:r>
      <w:r>
        <w:rPr>
          <w:spacing w:val="-4"/>
        </w:rPr>
        <w:t>Metric</w:t>
      </w:r>
      <w:r w:rsidRPr="00E04F34">
        <w:rPr>
          <w:spacing w:val="-4"/>
        </w:rPr>
        <w:t xml:space="preserve">s can also be used to </w:t>
      </w:r>
      <w:r>
        <w:rPr>
          <w:spacing w:val="-4"/>
        </w:rPr>
        <w:t>measure progress</w:t>
      </w:r>
      <w:r w:rsidRPr="00E04F34">
        <w:rPr>
          <w:spacing w:val="-4"/>
        </w:rPr>
        <w:t xml:space="preserve"> </w:t>
      </w:r>
      <w:r>
        <w:rPr>
          <w:spacing w:val="-4"/>
        </w:rPr>
        <w:t>on</w:t>
      </w:r>
      <w:r w:rsidRPr="00E04F34">
        <w:rPr>
          <w:spacing w:val="-4"/>
        </w:rPr>
        <w:t xml:space="preserve"> the planning process </w:t>
      </w:r>
      <w:r w:rsidR="00F63F46">
        <w:rPr>
          <w:spacing w:val="-4"/>
        </w:rPr>
        <w:t>–</w:t>
      </w:r>
      <w:r>
        <w:rPr>
          <w:spacing w:val="-4"/>
        </w:rPr>
        <w:t xml:space="preserve"> </w:t>
      </w:r>
      <w:r w:rsidRPr="00E04F34">
        <w:rPr>
          <w:spacing w:val="-4"/>
        </w:rPr>
        <w:t xml:space="preserve">such as how </w:t>
      </w:r>
      <w:r>
        <w:rPr>
          <w:spacing w:val="-4"/>
        </w:rPr>
        <w:t>effectively</w:t>
      </w:r>
      <w:r w:rsidRPr="00E04F34">
        <w:rPr>
          <w:spacing w:val="-4"/>
        </w:rPr>
        <w:t xml:space="preserve"> the </w:t>
      </w:r>
      <w:r w:rsidRPr="00C50FD9">
        <w:rPr>
          <w:spacing w:val="-4"/>
        </w:rPr>
        <w:t>C</w:t>
      </w:r>
      <w:r w:rsidRPr="005B4EBA">
        <w:rPr>
          <w:spacing w:val="-4"/>
        </w:rPr>
        <w:t xml:space="preserve">ommunity </w:t>
      </w:r>
      <w:r w:rsidRPr="00C50FD9">
        <w:rPr>
          <w:spacing w:val="-4"/>
        </w:rPr>
        <w:t>E</w:t>
      </w:r>
      <w:r w:rsidRPr="005B4EBA">
        <w:rPr>
          <w:spacing w:val="-4"/>
        </w:rPr>
        <w:t>ngagement</w:t>
      </w:r>
      <w:r w:rsidRPr="00E04F34">
        <w:rPr>
          <w:spacing w:val="-4"/>
        </w:rPr>
        <w:t xml:space="preserve"> process reached people in </w:t>
      </w:r>
      <w:r w:rsidRPr="00B07C8F">
        <w:rPr>
          <w:spacing w:val="-4"/>
        </w:rPr>
        <w:t>Historically Under</w:t>
      </w:r>
      <w:r>
        <w:rPr>
          <w:spacing w:val="-4"/>
        </w:rPr>
        <w:t>i</w:t>
      </w:r>
      <w:r w:rsidRPr="00B07C8F">
        <w:rPr>
          <w:spacing w:val="-4"/>
        </w:rPr>
        <w:t>nvested Areas</w:t>
      </w:r>
      <w:r w:rsidRPr="00E04F34">
        <w:rPr>
          <w:spacing w:val="-4"/>
        </w:rPr>
        <w:t xml:space="preserve"> </w:t>
      </w:r>
      <w:r w:rsidR="00F63F46">
        <w:rPr>
          <w:spacing w:val="-4"/>
        </w:rPr>
        <w:t>–</w:t>
      </w:r>
      <w:r>
        <w:rPr>
          <w:spacing w:val="-4"/>
        </w:rPr>
        <w:t xml:space="preserve"> </w:t>
      </w:r>
      <w:r w:rsidRPr="00E04F34">
        <w:rPr>
          <w:spacing w:val="-4"/>
        </w:rPr>
        <w:t>as well as</w:t>
      </w:r>
      <w:r>
        <w:rPr>
          <w:spacing w:val="-4"/>
        </w:rPr>
        <w:t xml:space="preserve"> to</w:t>
      </w:r>
      <w:r w:rsidRPr="00E04F34">
        <w:rPr>
          <w:spacing w:val="-4"/>
        </w:rPr>
        <w:t xml:space="preserve"> address other outcomes related to </w:t>
      </w:r>
      <w:r w:rsidRPr="00704605">
        <w:rPr>
          <w:spacing w:val="-4"/>
        </w:rPr>
        <w:t>equity, access, economy, environment, safety, and health.</w:t>
      </w:r>
      <w:r>
        <w:t xml:space="preserve"> For more information on how to set </w:t>
      </w:r>
      <w:r w:rsidRPr="0089143B">
        <w:t xml:space="preserve">performance </w:t>
      </w:r>
      <w:r>
        <w:t>metric</w:t>
      </w:r>
      <w:r w:rsidRPr="0089143B">
        <w:t xml:space="preserve">s </w:t>
      </w:r>
      <w:r>
        <w:t xml:space="preserve">to increase government accountability, see </w:t>
      </w:r>
      <w:r w:rsidRPr="004B55E3">
        <w:rPr>
          <w:b/>
        </w:rPr>
        <w:t xml:space="preserve">Chapter 7 of the </w:t>
      </w:r>
      <w:r w:rsidRPr="00C50FD9">
        <w:rPr>
          <w:b/>
          <w:i/>
          <w:iCs/>
        </w:rPr>
        <w:t>Vision Zero</w:t>
      </w:r>
      <w:r w:rsidRPr="00542401">
        <w:rPr>
          <w:b/>
          <w:bCs/>
          <w:i/>
          <w:iCs/>
        </w:rPr>
        <w:t xml:space="preserve"> </w:t>
      </w:r>
      <w:r>
        <w:rPr>
          <w:b/>
          <w:bCs/>
          <w:i/>
          <w:iCs/>
        </w:rPr>
        <w:t>Implementation</w:t>
      </w:r>
      <w:r w:rsidRPr="00C50FD9">
        <w:rPr>
          <w:b/>
          <w:i/>
          <w:iCs/>
        </w:rPr>
        <w:t xml:space="preserve"> Toolkit</w:t>
      </w:r>
      <w:r w:rsidRPr="00C50FD9">
        <w:rPr>
          <w:bCs/>
          <w:i/>
          <w:iCs/>
        </w:rPr>
        <w:t>.</w:t>
      </w:r>
      <w:r>
        <w:rPr>
          <w:b/>
        </w:rPr>
        <w:t xml:space="preserve"> </w:t>
      </w:r>
    </w:p>
    <w:p w14:paraId="33523003" w14:textId="77777777" w:rsidR="000E61B4" w:rsidRPr="006D0548" w:rsidRDefault="000E61B4" w:rsidP="000E61B4"/>
    <w:p w14:paraId="5BE2CD0E" w14:textId="44457587" w:rsidR="007671B6" w:rsidRPr="00F63F46" w:rsidRDefault="000E61B4">
      <w:pPr>
        <w:pStyle w:val="bullets-123"/>
        <w:spacing w:after="120"/>
        <w:ind w:left="720"/>
        <w:rPr>
          <w:b/>
          <w:bCs/>
        </w:rPr>
      </w:pPr>
      <w:r w:rsidRPr="007671B6">
        <w:rPr>
          <w:b/>
          <w:bCs/>
        </w:rPr>
        <w:t xml:space="preserve">Action Plan Process </w:t>
      </w:r>
    </w:p>
    <w:p w14:paraId="2EFA6284" w14:textId="44252BD7" w:rsidR="000E61B4" w:rsidRDefault="000E61B4" w:rsidP="0029116F">
      <w:pPr>
        <w:pStyle w:val="BasicParagraph"/>
        <w:ind w:left="720"/>
      </w:pPr>
      <w:r>
        <w:t>In developing the Action Plan, the Task Force shall adhere to the following procedural elements:</w:t>
      </w:r>
    </w:p>
    <w:p w14:paraId="610FAE78" w14:textId="77777777" w:rsidR="0029116F" w:rsidRPr="00C644EC" w:rsidRDefault="0029116F" w:rsidP="0029116F">
      <w:pPr>
        <w:pStyle w:val="BasicParagraph"/>
        <w:ind w:left="720"/>
        <w:rPr>
          <w:sz w:val="16"/>
          <w:szCs w:val="16"/>
        </w:rPr>
      </w:pPr>
    </w:p>
    <w:p w14:paraId="28437E7E" w14:textId="111A1AE5" w:rsidR="0029116F" w:rsidRPr="00C635A7" w:rsidRDefault="000E61B4" w:rsidP="005F772B">
      <w:pPr>
        <w:pStyle w:val="bullets-abc"/>
        <w:numPr>
          <w:ilvl w:val="0"/>
          <w:numId w:val="41"/>
        </w:numPr>
        <w:spacing w:after="120"/>
        <w:ind w:left="1080"/>
      </w:pPr>
      <w:r w:rsidRPr="000E2AAF">
        <w:t>Equity</w:t>
      </w:r>
    </w:p>
    <w:p w14:paraId="2852B2A1" w14:textId="77777777" w:rsidR="000E61B4" w:rsidRPr="00D122DF" w:rsidRDefault="000E61B4" w:rsidP="005F772B">
      <w:pPr>
        <w:pStyle w:val="BasicParagraph"/>
        <w:ind w:left="1080"/>
      </w:pPr>
      <w:r w:rsidRPr="000846DF">
        <w:t>The Task Force shall evaluate the implications of all strategies under consideration to (</w:t>
      </w:r>
      <w:r>
        <w:t>1</w:t>
      </w:r>
      <w:r w:rsidRPr="000846DF">
        <w:t xml:space="preserve">) prioritize strategies that advance Vision Zero goals in </w:t>
      </w:r>
      <w:r w:rsidRPr="00B07C8F">
        <w:t>Historically Under</w:t>
      </w:r>
      <w:r w:rsidRPr="00C50FD9">
        <w:t>i</w:t>
      </w:r>
      <w:r w:rsidRPr="00B07C8F">
        <w:t>nvested Areas</w:t>
      </w:r>
      <w:r w:rsidRPr="000846DF">
        <w:t xml:space="preserve"> and </w:t>
      </w:r>
      <w:r>
        <w:t xml:space="preserve">in </w:t>
      </w:r>
      <w:r w:rsidRPr="000846DF">
        <w:t>High</w:t>
      </w:r>
      <w:r>
        <w:t>-</w:t>
      </w:r>
      <w:r w:rsidRPr="000846DF">
        <w:t xml:space="preserve">Injury </w:t>
      </w:r>
      <w:r>
        <w:t>Network</w:t>
      </w:r>
      <w:r w:rsidRPr="000846DF">
        <w:t>s</w:t>
      </w:r>
      <w:r>
        <w:t>;</w:t>
      </w:r>
      <w:r w:rsidRPr="000846DF">
        <w:t xml:space="preserve"> and (</w:t>
      </w:r>
      <w:r>
        <w:t>2</w:t>
      </w:r>
      <w:r w:rsidRPr="000846DF">
        <w:t>) ensure that they do not exacerbate existing health, economic</w:t>
      </w:r>
      <w:r>
        <w:t>,</w:t>
      </w:r>
      <w:r w:rsidRPr="000846DF">
        <w:t xml:space="preserve"> or other disparities in </w:t>
      </w:r>
      <w:r w:rsidRPr="00B07C8F">
        <w:t>Historically Under</w:t>
      </w:r>
      <w:r w:rsidRPr="00C50FD9">
        <w:t>i</w:t>
      </w:r>
      <w:r w:rsidRPr="00B07C8F">
        <w:t>nvested Areas.</w:t>
      </w:r>
      <w:r>
        <w:t xml:space="preserve"> </w:t>
      </w:r>
    </w:p>
    <w:p w14:paraId="079B8383" w14:textId="77777777" w:rsidR="000E61B4" w:rsidRPr="000846DF" w:rsidRDefault="000E61B4" w:rsidP="000E61B4">
      <w:pPr>
        <w:ind w:left="1440"/>
      </w:pPr>
    </w:p>
    <w:p w14:paraId="7410F4D4" w14:textId="3FCCD722" w:rsidR="000E61B4" w:rsidRPr="00AB58D5" w:rsidRDefault="000E61B4" w:rsidP="005F772B">
      <w:pPr>
        <w:pStyle w:val="commentsbox"/>
        <w:ind w:left="1080"/>
      </w:pPr>
      <w:r w:rsidRPr="00AB58D5">
        <w:rPr>
          <w:b/>
          <w:bCs/>
        </w:rPr>
        <w:t>COMMENT:</w:t>
      </w:r>
      <w:r w:rsidRPr="00AB58D5">
        <w:t xml:space="preserve"> </w:t>
      </w:r>
      <w:r>
        <w:t>Often, t</w:t>
      </w:r>
      <w:r w:rsidRPr="00AB58D5">
        <w:t xml:space="preserve">here is overlap between </w:t>
      </w:r>
      <w:r w:rsidRPr="00B07C8F">
        <w:t>Historically Under</w:t>
      </w:r>
      <w:r w:rsidRPr="00C50FD9">
        <w:t>i</w:t>
      </w:r>
      <w:r w:rsidRPr="00B07C8F">
        <w:t>nvested Areas</w:t>
      </w:r>
      <w:r w:rsidRPr="00AB58D5">
        <w:t xml:space="preserve"> and High</w:t>
      </w:r>
      <w:r>
        <w:t>-</w:t>
      </w:r>
      <w:r w:rsidRPr="00AB58D5">
        <w:t xml:space="preserve">Injury </w:t>
      </w:r>
      <w:r>
        <w:t>Network</w:t>
      </w:r>
      <w:r w:rsidRPr="00AB58D5">
        <w:t xml:space="preserve">s. For example, according to Smart Growth America’s </w:t>
      </w:r>
      <w:r w:rsidRPr="00AB58D5">
        <w:lastRenderedPageBreak/>
        <w:t>report </w:t>
      </w:r>
      <w:hyperlink r:id="rId15" w:history="1">
        <w:r w:rsidRPr="00F63F46">
          <w:rPr>
            <w:rStyle w:val="Hyperlink"/>
            <w:color w:val="006D9F"/>
          </w:rPr>
          <w:t>Dangerous by Design 2021</w:t>
        </w:r>
      </w:hyperlink>
      <w:r w:rsidRPr="00AB58D5">
        <w:t xml:space="preserve">, </w:t>
      </w:r>
      <w:r>
        <w:t>f</w:t>
      </w:r>
      <w:r w:rsidRPr="00AB58D5">
        <w:t>rom 2010</w:t>
      </w:r>
      <w:r>
        <w:t xml:space="preserve"> to </w:t>
      </w:r>
      <w:r w:rsidRPr="00AB58D5">
        <w:t xml:space="preserve">2019, </w:t>
      </w:r>
      <w:r w:rsidRPr="00625BEA">
        <w:t xml:space="preserve">Black </w:t>
      </w:r>
      <w:r>
        <w:t xml:space="preserve">Americans </w:t>
      </w:r>
      <w:r w:rsidRPr="00625BEA">
        <w:t>were struck and killed by drivers at a</w:t>
      </w:r>
      <w:r w:rsidRPr="00C50FD9">
        <w:t>n</w:t>
      </w:r>
      <w:r w:rsidRPr="00625BEA">
        <w:t xml:space="preserve"> 82 percent higher rate than </w:t>
      </w:r>
      <w:r w:rsidRPr="00C50FD9">
        <w:t>w</w:t>
      </w:r>
      <w:r w:rsidRPr="00625BEA">
        <w:t>hite, non-Hispanic Americans</w:t>
      </w:r>
      <w:r w:rsidRPr="008C3B20">
        <w:rPr>
          <w:color w:val="000000" w:themeColor="text1"/>
        </w:rPr>
        <w:t>.</w:t>
      </w:r>
      <w:r w:rsidRPr="008C3B20">
        <w:rPr>
          <w:color w:val="000000" w:themeColor="text1"/>
        </w:rPr>
        <w:fldChar w:fldCharType="begin"/>
      </w:r>
      <w:r w:rsidRPr="008C3B20">
        <w:rPr>
          <w:color w:val="000000" w:themeColor="text1"/>
        </w:rPr>
        <w:instrText xml:space="preserve"> ADDIN EN.CITE &lt;EndNote&gt;&lt;Cite&gt;&lt;Author&gt;Bellis&lt;/Author&gt;&lt;Year&gt;2021&lt;/Year&gt;&lt;RecNum&gt;11069&lt;/RecNum&gt;&lt;DisplayText&gt;&lt;style face="superscript"&gt;15&lt;/style&gt;&lt;/DisplayText&gt;&lt;record&gt;&lt;rec-number&gt;11069&lt;/rec-number&gt;&lt;foreign-keys&gt;&lt;key app="EN" db-id="r0ztz0srned50de95xtx5v96daf02sp0x9za" timestamp="1645658945"&gt;11069&lt;/key&gt;&lt;/foreign-keys&gt;&lt;ref-type name="Report"&gt;27&lt;/ref-type&gt;&lt;contributors&gt;&lt;authors&gt;&lt;author&gt;Rayla Bellis&lt;/author&gt;&lt;/authors&gt;&lt;/contributors&gt;&lt;titles&gt;&lt;title&gt;Dangerous by Design 2021&lt;/title&gt;&lt;/titles&gt;&lt;pages&gt;38&lt;/pages&gt;&lt;dates&gt;&lt;year&gt;2021&lt;/year&gt;&lt;/dates&gt;&lt;publisher&gt;Smart Growth America&lt;/publisher&gt;&lt;label&gt;bicycle;infrastructure;walk&lt;/label&gt;&lt;urls&gt;&lt;related-urls&gt;&lt;url&gt;https://smartgrowthamerica.org/wp-content/uploads/2021/03/Dangerous-By-Design-2021-update.pdf&lt;/url&gt;&lt;/related-urls&gt;&lt;/urls&gt;&lt;/record&gt;&lt;/Cite&gt;&lt;/EndNote&gt;</w:instrText>
      </w:r>
      <w:r w:rsidRPr="008C3B20">
        <w:rPr>
          <w:color w:val="000000" w:themeColor="text1"/>
        </w:rPr>
        <w:fldChar w:fldCharType="separate"/>
      </w:r>
      <w:r w:rsidRPr="008C3B20">
        <w:rPr>
          <w:noProof/>
          <w:color w:val="000000" w:themeColor="text1"/>
          <w:vertAlign w:val="superscript"/>
        </w:rPr>
        <w:t>17</w:t>
      </w:r>
      <w:r w:rsidRPr="008C3B20">
        <w:rPr>
          <w:color w:val="000000" w:themeColor="text1"/>
        </w:rPr>
        <w:fldChar w:fldCharType="end"/>
      </w:r>
      <w:r w:rsidR="008C3B20">
        <w:t xml:space="preserve"> </w:t>
      </w:r>
      <w:r>
        <w:t>However, some</w:t>
      </w:r>
      <w:r w:rsidRPr="00AB58D5">
        <w:t xml:space="preserve"> </w:t>
      </w:r>
      <w:r>
        <w:t>municipalities</w:t>
      </w:r>
      <w:r w:rsidRPr="00AB58D5">
        <w:t xml:space="preserve"> </w:t>
      </w:r>
      <w:r>
        <w:t>might</w:t>
      </w:r>
      <w:r w:rsidRPr="00AB58D5">
        <w:t xml:space="preserve"> no</w:t>
      </w:r>
      <w:r>
        <w:t>t have any</w:t>
      </w:r>
      <w:r w:rsidRPr="00AB58D5">
        <w:t xml:space="preserve"> </w:t>
      </w:r>
      <w:r w:rsidRPr="00B07C8F">
        <w:t>Historically Under</w:t>
      </w:r>
      <w:r w:rsidRPr="00C50FD9">
        <w:t>i</w:t>
      </w:r>
      <w:r w:rsidRPr="00B07C8F">
        <w:t>nvested Areas</w:t>
      </w:r>
      <w:r>
        <w:t xml:space="preserve">, while in other municipalities, </w:t>
      </w:r>
      <w:r w:rsidRPr="00AB58D5">
        <w:t>the entire community</w:t>
      </w:r>
      <w:r>
        <w:t xml:space="preserve"> might</w:t>
      </w:r>
      <w:r w:rsidRPr="00AB58D5">
        <w:t xml:space="preserve"> fit within the definition. In either of these situations, the </w:t>
      </w:r>
      <w:r w:rsidRPr="003F3C30">
        <w:t>Historically Under</w:t>
      </w:r>
      <w:r w:rsidRPr="00C50FD9">
        <w:t>i</w:t>
      </w:r>
      <w:r w:rsidRPr="003F3C30">
        <w:t>nvested</w:t>
      </w:r>
      <w:r w:rsidRPr="00AB58D5">
        <w:t xml:space="preserve"> designation will have less significance</w:t>
      </w:r>
      <w:r>
        <w:t>,</w:t>
      </w:r>
      <w:r w:rsidRPr="00AB58D5">
        <w:t xml:space="preserve"> and the focus</w:t>
      </w:r>
      <w:r>
        <w:t xml:space="preserve"> should be</w:t>
      </w:r>
      <w:r w:rsidRPr="00AB58D5">
        <w:t xml:space="preserve"> on High</w:t>
      </w:r>
      <w:r>
        <w:t>-</w:t>
      </w:r>
      <w:r w:rsidRPr="00AB58D5">
        <w:t xml:space="preserve">Injury </w:t>
      </w:r>
      <w:r>
        <w:t>Network</w:t>
      </w:r>
      <w:r w:rsidRPr="00AB58D5">
        <w:t>s.</w:t>
      </w:r>
      <w:r>
        <w:t xml:space="preserve"> </w:t>
      </w:r>
      <w:r w:rsidR="00813D05">
        <w:t>To find out more about</w:t>
      </w:r>
      <w:r>
        <w:t xml:space="preserve"> the links between systemic discrimination, </w:t>
      </w:r>
      <w:r w:rsidRPr="00B07C8F">
        <w:t>Historically Under</w:t>
      </w:r>
      <w:r w:rsidRPr="00C50FD9">
        <w:t>i</w:t>
      </w:r>
      <w:r w:rsidRPr="00B07C8F">
        <w:t>nvested Areas</w:t>
      </w:r>
      <w:r>
        <w:t>,</w:t>
      </w:r>
      <w:r w:rsidRPr="00AB58D5">
        <w:t xml:space="preserve"> and High</w:t>
      </w:r>
      <w:r>
        <w:t>-</w:t>
      </w:r>
      <w:r w:rsidRPr="00AB58D5">
        <w:t xml:space="preserve">Injury </w:t>
      </w:r>
      <w:r>
        <w:t>Network</w:t>
      </w:r>
      <w:r w:rsidRPr="00AB58D5">
        <w:t>s</w:t>
      </w:r>
      <w:r>
        <w:t xml:space="preserve"> and how to incorporate equity into the Vision Zero </w:t>
      </w:r>
      <w:r w:rsidRPr="002B6380">
        <w:t>action</w:t>
      </w:r>
      <w:r>
        <w:t>-</w:t>
      </w:r>
      <w:r w:rsidRPr="002B6380">
        <w:t>planning</w:t>
      </w:r>
      <w:r>
        <w:t xml:space="preserve"> process, see </w:t>
      </w:r>
      <w:r>
        <w:rPr>
          <w:b/>
        </w:rPr>
        <w:t xml:space="preserve">Chapter 5 of the </w:t>
      </w:r>
      <w:r w:rsidRPr="00C50FD9">
        <w:rPr>
          <w:b/>
          <w:i/>
          <w:iCs/>
        </w:rPr>
        <w:t>Vision Zero</w:t>
      </w:r>
      <w:r w:rsidRPr="00542401">
        <w:rPr>
          <w:b/>
          <w:bCs/>
          <w:i/>
          <w:iCs/>
        </w:rPr>
        <w:t xml:space="preserve"> </w:t>
      </w:r>
      <w:r>
        <w:rPr>
          <w:b/>
          <w:bCs/>
          <w:i/>
          <w:iCs/>
        </w:rPr>
        <w:t>Implementation</w:t>
      </w:r>
      <w:r w:rsidRPr="00C50FD9">
        <w:rPr>
          <w:b/>
          <w:i/>
          <w:iCs/>
        </w:rPr>
        <w:t xml:space="preserve"> Toolkit</w:t>
      </w:r>
      <w:r w:rsidRPr="00C50FD9">
        <w:rPr>
          <w:bCs/>
          <w:i/>
          <w:iCs/>
        </w:rPr>
        <w:t>.</w:t>
      </w:r>
      <w:r>
        <w:rPr>
          <w:b/>
        </w:rPr>
        <w:t xml:space="preserve"> </w:t>
      </w:r>
    </w:p>
    <w:p w14:paraId="498D6AB7" w14:textId="77777777" w:rsidR="000E61B4" w:rsidRPr="00F63F46" w:rsidRDefault="000E61B4" w:rsidP="00F63F46"/>
    <w:p w14:paraId="32D5A787" w14:textId="7F8AF0A9" w:rsidR="000E61B4" w:rsidRPr="00C635A7" w:rsidRDefault="000E61B4" w:rsidP="005F772B">
      <w:pPr>
        <w:pStyle w:val="bullets-abc"/>
        <w:spacing w:after="120"/>
        <w:ind w:left="1080"/>
      </w:pPr>
      <w:r w:rsidRPr="000E2AAF">
        <w:t>Community Engagement</w:t>
      </w:r>
    </w:p>
    <w:p w14:paraId="1CF9E100" w14:textId="5BB0CA8F" w:rsidR="000E61B4" w:rsidRDefault="000E61B4" w:rsidP="005F772B">
      <w:pPr>
        <w:pStyle w:val="BasicParagraph"/>
        <w:ind w:left="1080"/>
      </w:pPr>
      <w:r w:rsidRPr="000846DF">
        <w:t>The Task Force shall establish a process for ensuring that the voices of community</w:t>
      </w:r>
      <w:r>
        <w:t xml:space="preserve"> members </w:t>
      </w:r>
      <w:r w:rsidR="00F63F46">
        <w:t>–</w:t>
      </w:r>
      <w:r>
        <w:t xml:space="preserve"> </w:t>
      </w:r>
      <w:r w:rsidRPr="000846DF">
        <w:t xml:space="preserve">especially </w:t>
      </w:r>
      <w:r>
        <w:t>residents</w:t>
      </w:r>
      <w:r w:rsidRPr="000846DF">
        <w:t xml:space="preserve"> in </w:t>
      </w:r>
      <w:r w:rsidRPr="00B07C8F">
        <w:t>Historically Under</w:t>
      </w:r>
      <w:r w:rsidRPr="00C50FD9">
        <w:t>i</w:t>
      </w:r>
      <w:r w:rsidRPr="00B07C8F">
        <w:t>nvested Areas,</w:t>
      </w:r>
      <w:r>
        <w:t xml:space="preserve"> </w:t>
      </w:r>
      <w:r w:rsidRPr="002B6380">
        <w:t xml:space="preserve">members of </w:t>
      </w:r>
      <w:r w:rsidRPr="00C50FD9">
        <w:t>Priority</w:t>
      </w:r>
      <w:r w:rsidRPr="002B6380">
        <w:t xml:space="preserve"> </w:t>
      </w:r>
      <w:r w:rsidRPr="00C50FD9">
        <w:t>P</w:t>
      </w:r>
      <w:r w:rsidRPr="002B6380">
        <w:t xml:space="preserve">opulations, and </w:t>
      </w:r>
      <w:r w:rsidRPr="00C50FD9">
        <w:t>V</w:t>
      </w:r>
      <w:r w:rsidRPr="002B6380">
        <w:t xml:space="preserve">ulnerable </w:t>
      </w:r>
      <w:r w:rsidRPr="00C50FD9">
        <w:t>R</w:t>
      </w:r>
      <w:r w:rsidRPr="002B6380">
        <w:t xml:space="preserve">oad </w:t>
      </w:r>
      <w:r w:rsidRPr="00C50FD9">
        <w:t>U</w:t>
      </w:r>
      <w:r w:rsidRPr="002B6380">
        <w:t>sers</w:t>
      </w:r>
      <w:r>
        <w:t xml:space="preserve"> </w:t>
      </w:r>
      <w:r w:rsidR="00F63F46">
        <w:t>–</w:t>
      </w:r>
      <w:r>
        <w:t xml:space="preserve"> </w:t>
      </w:r>
      <w:r w:rsidRPr="000846DF">
        <w:t>are heard and reflected in (1) development of the Action Plan and (2) ongoing implementation</w:t>
      </w:r>
      <w:r>
        <w:t xml:space="preserve"> and revision</w:t>
      </w:r>
      <w:r w:rsidRPr="000846DF">
        <w:t xml:space="preserve"> of the Action Plan.</w:t>
      </w:r>
    </w:p>
    <w:p w14:paraId="60F99A73" w14:textId="77777777" w:rsidR="00C644EC" w:rsidRPr="000846DF" w:rsidRDefault="00C644EC" w:rsidP="00C644EC">
      <w:pPr>
        <w:ind w:left="1440"/>
      </w:pPr>
    </w:p>
    <w:p w14:paraId="39398F59" w14:textId="4B6B0C7D" w:rsidR="000E61B4" w:rsidRPr="00F63F46" w:rsidRDefault="000E61B4" w:rsidP="005F772B">
      <w:pPr>
        <w:pStyle w:val="commentsbox"/>
        <w:ind w:left="1080"/>
        <w:rPr>
          <w:spacing w:val="-2"/>
        </w:rPr>
      </w:pPr>
      <w:r w:rsidRPr="00F63F46">
        <w:rPr>
          <w:b/>
          <w:bCs/>
          <w:spacing w:val="-2"/>
        </w:rPr>
        <w:t>COMMENT:</w:t>
      </w:r>
      <w:r w:rsidRPr="00F63F46">
        <w:rPr>
          <w:spacing w:val="-2"/>
        </w:rPr>
        <w:t xml:space="preserve"> Practitioners in public health, urban planning, and public safety historically have intentionally directed injustice and harm toward communities of color. Given the history of infrastructure- and transportation-based gentrification and overenforcement that many underserved communities have experienced, it is essential that municipalities use a comprehensive Community Engagement process to pursue the goals of Vision Zero in an equitable manner. Community Engagement can encompass a continuum of activities </w:t>
      </w:r>
      <w:r w:rsidR="00F63F46" w:rsidRPr="00F63F46">
        <w:rPr>
          <w:spacing w:val="-2"/>
        </w:rPr>
        <w:t>–</w:t>
      </w:r>
      <w:r w:rsidRPr="00F63F46">
        <w:rPr>
          <w:spacing w:val="-2"/>
        </w:rPr>
        <w:t xml:space="preserve"> for example, informing community residents about decisions as the Vision Zero Action Plan is implemented; gathering input from residents on street design considerations; involving the community in public decision-making processes; or co-designing street improvements with residents. For more on how to incorporate Community Engagement in all aspects of the Vision Zero process, see </w:t>
      </w:r>
      <w:r w:rsidRPr="00F63F46">
        <w:rPr>
          <w:b/>
          <w:bCs/>
          <w:spacing w:val="-2"/>
        </w:rPr>
        <w:t xml:space="preserve">Chapter 2 of the </w:t>
      </w:r>
      <w:r w:rsidRPr="00F63F46">
        <w:rPr>
          <w:b/>
          <w:bCs/>
          <w:i/>
          <w:iCs/>
          <w:spacing w:val="-2"/>
        </w:rPr>
        <w:t>Vision Zero Implementation Toolkit</w:t>
      </w:r>
      <w:r w:rsidRPr="00F63F46">
        <w:rPr>
          <w:i/>
          <w:iCs/>
          <w:spacing w:val="-2"/>
        </w:rPr>
        <w:t>.</w:t>
      </w:r>
    </w:p>
    <w:p w14:paraId="703D14B5" w14:textId="77777777" w:rsidR="000E61B4" w:rsidRPr="000846DF" w:rsidRDefault="000E61B4" w:rsidP="000E61B4"/>
    <w:p w14:paraId="0F8AD19A" w14:textId="1ACF50C3" w:rsidR="000E61B4" w:rsidRPr="000E2AAF" w:rsidRDefault="000E61B4" w:rsidP="005F772B">
      <w:pPr>
        <w:pStyle w:val="bullets-abc"/>
        <w:spacing w:after="120"/>
        <w:ind w:left="1080"/>
      </w:pPr>
      <w:r w:rsidRPr="00332100">
        <w:t>Data</w:t>
      </w:r>
      <w:r w:rsidRPr="00C50FD9">
        <w:t xml:space="preserve">-Driven </w:t>
      </w:r>
      <w:r>
        <w:t>Decisions</w:t>
      </w:r>
    </w:p>
    <w:p w14:paraId="5B97B445" w14:textId="77777777" w:rsidR="000E61B4" w:rsidRPr="000846DF" w:rsidRDefault="000E61B4" w:rsidP="005F772B">
      <w:pPr>
        <w:pStyle w:val="BasicParagraph"/>
        <w:ind w:left="1080"/>
      </w:pPr>
      <w:r w:rsidRPr="000846DF">
        <w:t xml:space="preserve">The Task Force shall ensure that Action Plan strategies are based on the Traffic Safety Data collected and maintained pursuant to </w:t>
      </w:r>
      <w:r w:rsidRPr="00332100">
        <w:t>Section C.3.c</w:t>
      </w:r>
      <w:r>
        <w:t xml:space="preserve"> </w:t>
      </w:r>
      <w:r w:rsidRPr="000846DF">
        <w:t xml:space="preserve">of this </w:t>
      </w:r>
      <w:r>
        <w:t>Policy.</w:t>
      </w:r>
      <w:r w:rsidRPr="000846DF">
        <w:t xml:space="preserve"> </w:t>
      </w:r>
    </w:p>
    <w:p w14:paraId="65EBA52A" w14:textId="77777777" w:rsidR="000E61B4" w:rsidRPr="00571A45" w:rsidRDefault="000E61B4" w:rsidP="000E61B4"/>
    <w:p w14:paraId="6383814D" w14:textId="376D706D" w:rsidR="000E61B4" w:rsidRPr="00F63F46" w:rsidRDefault="000E61B4" w:rsidP="005F772B">
      <w:pPr>
        <w:pStyle w:val="commentsbox"/>
        <w:ind w:left="1170"/>
      </w:pPr>
      <w:r w:rsidRPr="009F33F1">
        <w:rPr>
          <w:b/>
          <w:bCs/>
        </w:rPr>
        <w:t>COMMENT:</w:t>
      </w:r>
      <w:r w:rsidRPr="009F33F1">
        <w:t xml:space="preserve"> </w:t>
      </w:r>
      <w:r w:rsidRPr="009F33F1">
        <w:rPr>
          <w:u w:color="7030A0"/>
        </w:rPr>
        <w:t xml:space="preserve">Establishing specific </w:t>
      </w:r>
      <w:r>
        <w:rPr>
          <w:u w:color="7030A0"/>
        </w:rPr>
        <w:t>performance goals, performance metric</w:t>
      </w:r>
      <w:r w:rsidRPr="009F33F1">
        <w:rPr>
          <w:u w:color="7030A0"/>
        </w:rPr>
        <w:t>s</w:t>
      </w:r>
      <w:r>
        <w:rPr>
          <w:u w:color="7030A0"/>
        </w:rPr>
        <w:t>,</w:t>
      </w:r>
      <w:r w:rsidRPr="009F33F1">
        <w:rPr>
          <w:u w:color="7030A0"/>
        </w:rPr>
        <w:t xml:space="preserve"> and consistent data collection practices </w:t>
      </w:r>
      <w:r w:rsidR="005D3C9C">
        <w:rPr>
          <w:u w:color="7030A0"/>
        </w:rPr>
        <w:t xml:space="preserve">will </w:t>
      </w:r>
      <w:r w:rsidRPr="009F33F1">
        <w:rPr>
          <w:u w:color="7030A0"/>
        </w:rPr>
        <w:t>greatly increase accountability and jurisdictions</w:t>
      </w:r>
      <w:r>
        <w:rPr>
          <w:u w:color="7030A0"/>
        </w:rPr>
        <w:t>’</w:t>
      </w:r>
      <w:r w:rsidRPr="009F33F1">
        <w:rPr>
          <w:u w:color="7030A0"/>
        </w:rPr>
        <w:t xml:space="preserve"> ability to assess progress and compliance with th</w:t>
      </w:r>
      <w:r>
        <w:rPr>
          <w:u w:color="7030A0"/>
        </w:rPr>
        <w:t>is</w:t>
      </w:r>
      <w:r w:rsidRPr="009F33F1">
        <w:rPr>
          <w:u w:color="7030A0"/>
        </w:rPr>
        <w:t xml:space="preserve"> </w:t>
      </w:r>
      <w:r>
        <w:rPr>
          <w:u w:color="7030A0"/>
        </w:rPr>
        <w:t>Policy</w:t>
      </w:r>
      <w:r w:rsidRPr="009F33F1">
        <w:rPr>
          <w:u w:color="7030A0"/>
        </w:rPr>
        <w:t xml:space="preserve">. Requiring </w:t>
      </w:r>
      <w:r>
        <w:rPr>
          <w:u w:color="7030A0"/>
        </w:rPr>
        <w:t>performance goals and metrics</w:t>
      </w:r>
      <w:r w:rsidRPr="009F33F1">
        <w:rPr>
          <w:u w:color="7030A0"/>
        </w:rPr>
        <w:t xml:space="preserve"> for implementation of the </w:t>
      </w:r>
      <w:r>
        <w:rPr>
          <w:u w:color="7030A0"/>
        </w:rPr>
        <w:t>Action</w:t>
      </w:r>
      <w:r w:rsidRPr="009F33F1">
        <w:rPr>
          <w:u w:color="7030A0"/>
        </w:rPr>
        <w:t xml:space="preserve"> Plan in </w:t>
      </w:r>
      <w:r>
        <w:rPr>
          <w:u w:color="7030A0"/>
        </w:rPr>
        <w:t>Historically Underinvested Areas</w:t>
      </w:r>
      <w:r w:rsidRPr="009F33F1">
        <w:rPr>
          <w:u w:color="7030A0"/>
        </w:rPr>
        <w:t xml:space="preserve"> is particularly important</w:t>
      </w:r>
      <w:r>
        <w:rPr>
          <w:u w:color="7030A0"/>
        </w:rPr>
        <w:t>,</w:t>
      </w:r>
      <w:r w:rsidRPr="009F33F1">
        <w:rPr>
          <w:u w:color="7030A0"/>
        </w:rPr>
        <w:t xml:space="preserve"> given that such areas have historically</w:t>
      </w:r>
      <w:r>
        <w:rPr>
          <w:u w:color="7030A0"/>
        </w:rPr>
        <w:t xml:space="preserve"> been</w:t>
      </w:r>
      <w:r w:rsidRPr="009F33F1">
        <w:rPr>
          <w:u w:color="7030A0"/>
        </w:rPr>
        <w:t xml:space="preserve"> </w:t>
      </w:r>
      <w:r w:rsidRPr="00332100">
        <w:rPr>
          <w:u w:color="7030A0"/>
        </w:rPr>
        <w:t>neglected.</w:t>
      </w:r>
      <w:r w:rsidRPr="009F33F1">
        <w:rPr>
          <w:u w:color="7030A0"/>
        </w:rPr>
        <w:t xml:space="preserve"> For more information on setting </w:t>
      </w:r>
      <w:r>
        <w:rPr>
          <w:u w:color="7030A0"/>
        </w:rPr>
        <w:t>performance metrics</w:t>
      </w:r>
      <w:r w:rsidRPr="009F33F1">
        <w:rPr>
          <w:u w:color="7030A0"/>
        </w:rPr>
        <w:t xml:space="preserve"> and collecting data, see </w:t>
      </w:r>
      <w:r w:rsidRPr="004B55E3">
        <w:rPr>
          <w:b/>
          <w:bCs/>
          <w:u w:color="7030A0"/>
        </w:rPr>
        <w:t xml:space="preserve">Chapters 3 and 7 of the </w:t>
      </w:r>
      <w:r w:rsidRPr="00C50FD9">
        <w:rPr>
          <w:b/>
          <w:bCs/>
          <w:i/>
          <w:iCs/>
          <w:u w:color="7030A0"/>
        </w:rPr>
        <w:t xml:space="preserve">Vision Zero </w:t>
      </w:r>
      <w:r>
        <w:rPr>
          <w:b/>
          <w:bCs/>
          <w:i/>
          <w:iCs/>
        </w:rPr>
        <w:t>Implementation</w:t>
      </w:r>
      <w:r w:rsidRPr="00916CD6">
        <w:rPr>
          <w:b/>
          <w:bCs/>
          <w:i/>
          <w:iCs/>
        </w:rPr>
        <w:t xml:space="preserve"> </w:t>
      </w:r>
      <w:r w:rsidRPr="00C50FD9">
        <w:rPr>
          <w:b/>
          <w:bCs/>
          <w:i/>
          <w:iCs/>
          <w:u w:color="7030A0"/>
        </w:rPr>
        <w:t>Toolkit.</w:t>
      </w:r>
    </w:p>
    <w:p w14:paraId="6278C659" w14:textId="77777777" w:rsidR="00C86D4A" w:rsidRDefault="00C86D4A" w:rsidP="00C644EC">
      <w:pPr>
        <w:pStyle w:val="bullets-abc"/>
        <w:numPr>
          <w:ilvl w:val="0"/>
          <w:numId w:val="0"/>
        </w:numPr>
        <w:ind w:left="1624"/>
      </w:pPr>
    </w:p>
    <w:p w14:paraId="0DE8C72E" w14:textId="02647212" w:rsidR="000E61B4" w:rsidRPr="009F33F1" w:rsidRDefault="000E61B4" w:rsidP="005F772B">
      <w:pPr>
        <w:pStyle w:val="bullets-abc"/>
        <w:spacing w:after="120"/>
        <w:ind w:left="1080"/>
      </w:pPr>
      <w:r w:rsidRPr="000E2AAF">
        <w:t>Fair Process Checklist</w:t>
      </w:r>
    </w:p>
    <w:p w14:paraId="362DE67C" w14:textId="77777777" w:rsidR="000E61B4" w:rsidRPr="000846DF" w:rsidRDefault="000E61B4" w:rsidP="005F772B">
      <w:pPr>
        <w:pStyle w:val="BasicParagraph"/>
        <w:ind w:left="1080"/>
      </w:pPr>
      <w:r w:rsidRPr="000846DF">
        <w:t>A</w:t>
      </w:r>
      <w:r>
        <w:t xml:space="preserve"> Fair</w:t>
      </w:r>
      <w:r w:rsidRPr="000846DF">
        <w:t xml:space="preserve"> Process Checklist, as referenced in </w:t>
      </w:r>
      <w:r>
        <w:t>S</w:t>
      </w:r>
      <w:r w:rsidRPr="00A552A2">
        <w:t>ection</w:t>
      </w:r>
      <w:r w:rsidRPr="000846DF">
        <w:t xml:space="preserve"> </w:t>
      </w:r>
      <w:r>
        <w:t>E.2.b</w:t>
      </w:r>
      <w:r w:rsidRPr="000846DF">
        <w:t>, shall be included for each</w:t>
      </w:r>
      <w:r>
        <w:t xml:space="preserve"> strategy in the</w:t>
      </w:r>
      <w:r w:rsidRPr="000846DF">
        <w:t xml:space="preserve"> Action Plan. The </w:t>
      </w:r>
      <w:r>
        <w:t>c</w:t>
      </w:r>
      <w:r w:rsidRPr="000846DF">
        <w:t xml:space="preserve">hecklist shall describe how the issues </w:t>
      </w:r>
      <w:r w:rsidRPr="00E43054">
        <w:t>of (1) Equity, (2) Community Engagement, and (3) Data-Driven Decisions,</w:t>
      </w:r>
      <w:r w:rsidRPr="000846DF">
        <w:t xml:space="preserve"> as set forth in </w:t>
      </w:r>
      <w:r>
        <w:t>this section (Section E.3)</w:t>
      </w:r>
      <w:r w:rsidRPr="000846DF">
        <w:t>, have been addressed for each strategy.</w:t>
      </w:r>
    </w:p>
    <w:p w14:paraId="19EFF46C" w14:textId="77777777" w:rsidR="000E61B4" w:rsidRPr="000846DF" w:rsidRDefault="000E61B4" w:rsidP="000E61B4">
      <w:pPr>
        <w:ind w:left="1440"/>
      </w:pPr>
    </w:p>
    <w:p w14:paraId="258090C1" w14:textId="428C229E" w:rsidR="000E61B4" w:rsidRPr="005F772B" w:rsidRDefault="000E61B4" w:rsidP="005F772B">
      <w:pPr>
        <w:pStyle w:val="commentsbox"/>
        <w:ind w:left="1080"/>
        <w:rPr>
          <w:b/>
          <w:bCs/>
          <w:i/>
          <w:iCs/>
          <w:spacing w:val="-2"/>
        </w:rPr>
      </w:pPr>
      <w:r w:rsidRPr="005F772B">
        <w:rPr>
          <w:b/>
          <w:bCs/>
          <w:spacing w:val="-2"/>
        </w:rPr>
        <w:t>COMMENT:</w:t>
      </w:r>
      <w:r w:rsidRPr="005F772B">
        <w:rPr>
          <w:spacing w:val="-2"/>
        </w:rPr>
        <w:t xml:space="preserve"> The purpose of this checklist is to ensure that equity, community engagement, and data-driven decision making are an integral part of strategy development and prioritization processes by explicitly requiring municipalities to identify equity implications, community engagement steps, </w:t>
      </w:r>
      <w:r w:rsidRPr="002F336D">
        <w:rPr>
          <w:color w:val="000000" w:themeColor="text1"/>
          <w:spacing w:val="-2"/>
        </w:rPr>
        <w:t xml:space="preserve">and data that will be used </w:t>
      </w:r>
      <w:r w:rsidR="00C86D4A" w:rsidRPr="002F336D">
        <w:rPr>
          <w:color w:val="000000" w:themeColor="text1"/>
          <w:spacing w:val="-2"/>
        </w:rPr>
        <w:t>to inform</w:t>
      </w:r>
      <w:r w:rsidRPr="002F336D">
        <w:rPr>
          <w:color w:val="000000" w:themeColor="text1"/>
          <w:spacing w:val="-2"/>
        </w:rPr>
        <w:t xml:space="preserve"> </w:t>
      </w:r>
      <w:r w:rsidRPr="005F772B">
        <w:rPr>
          <w:spacing w:val="-2"/>
        </w:rPr>
        <w:t xml:space="preserve">each strategy identified in their Action Plan. For an example of how to use the Fair Process Checklist, see </w:t>
      </w:r>
      <w:r w:rsidRPr="005F772B">
        <w:rPr>
          <w:b/>
          <w:bCs/>
          <w:spacing w:val="-2"/>
        </w:rPr>
        <w:t xml:space="preserve">Chapter 5 of the </w:t>
      </w:r>
      <w:r w:rsidRPr="005F772B">
        <w:rPr>
          <w:b/>
          <w:bCs/>
          <w:i/>
          <w:iCs/>
          <w:spacing w:val="-2"/>
        </w:rPr>
        <w:t xml:space="preserve">Vision Zero Implementation Toolkit. </w:t>
      </w:r>
    </w:p>
    <w:p w14:paraId="503DF475" w14:textId="77777777" w:rsidR="000E61B4" w:rsidRPr="000846DF" w:rsidRDefault="000E61B4" w:rsidP="000E61B4">
      <w:pPr>
        <w:spacing w:after="240"/>
        <w:textAlignment w:val="baseline"/>
        <w:rPr>
          <w:b/>
          <w:bCs/>
        </w:rPr>
      </w:pPr>
    </w:p>
    <w:p w14:paraId="73D81D1E" w14:textId="64DB13F6" w:rsidR="000E61B4" w:rsidRDefault="00097B26" w:rsidP="00097B26">
      <w:pPr>
        <w:pStyle w:val="bullets-123"/>
        <w:numPr>
          <w:ilvl w:val="0"/>
          <w:numId w:val="0"/>
        </w:numPr>
        <w:rPr>
          <w:b/>
          <w:bCs/>
        </w:rPr>
      </w:pPr>
      <w:r w:rsidRPr="00097B26">
        <w:rPr>
          <w:b/>
          <w:bCs/>
        </w:rPr>
        <w:t xml:space="preserve">F. </w:t>
      </w:r>
      <w:r w:rsidR="000E61B4" w:rsidRPr="00097B26">
        <w:rPr>
          <w:b/>
          <w:bCs/>
        </w:rPr>
        <w:t xml:space="preserve">ONGOING IMPLEMENTATION &amp; EVALUATION </w:t>
      </w:r>
    </w:p>
    <w:p w14:paraId="4399AC5E" w14:textId="77777777" w:rsidR="00097B26" w:rsidRPr="00097B26" w:rsidRDefault="00097B26" w:rsidP="00097B26">
      <w:pPr>
        <w:pStyle w:val="bullets-123"/>
        <w:numPr>
          <w:ilvl w:val="0"/>
          <w:numId w:val="0"/>
        </w:numPr>
        <w:rPr>
          <w:b/>
          <w:bCs/>
        </w:rPr>
      </w:pPr>
    </w:p>
    <w:p w14:paraId="2E663EE1" w14:textId="7EE01E01" w:rsidR="000E61B4" w:rsidRPr="0029116F" w:rsidRDefault="000E61B4" w:rsidP="0029116F">
      <w:pPr>
        <w:pStyle w:val="commentsbox"/>
        <w:spacing w:after="240"/>
        <w:rPr>
          <w:b/>
          <w:bCs/>
        </w:rPr>
      </w:pPr>
      <w:r w:rsidRPr="00B97E3E">
        <w:rPr>
          <w:b/>
          <w:bCs/>
        </w:rPr>
        <w:t xml:space="preserve">COMMENT: </w:t>
      </w:r>
      <w:r w:rsidRPr="00B97E3E">
        <w:t xml:space="preserve">This section </w:t>
      </w:r>
      <w:r>
        <w:t>defines</w:t>
      </w:r>
      <w:r w:rsidRPr="00B97E3E">
        <w:t xml:space="preserve"> the continuing responsibilities of the Task Force to implement </w:t>
      </w:r>
      <w:r>
        <w:t xml:space="preserve">the Action Plan </w:t>
      </w:r>
      <w:r w:rsidRPr="00B97E3E">
        <w:t xml:space="preserve">and evaluate progress </w:t>
      </w:r>
      <w:r>
        <w:t>on</w:t>
      </w:r>
      <w:r w:rsidRPr="00B97E3E">
        <w:t xml:space="preserve"> the Action Plan once it has been finalized. </w:t>
      </w:r>
      <w:r>
        <w:t>These tasks are</w:t>
      </w:r>
      <w:r w:rsidRPr="00B97E3E">
        <w:t xml:space="preserve"> important </w:t>
      </w:r>
      <w:proofErr w:type="gramStart"/>
      <w:r>
        <w:t>in order to</w:t>
      </w:r>
      <w:proofErr w:type="gramEnd"/>
      <w:r>
        <w:t xml:space="preserve"> maintain</w:t>
      </w:r>
      <w:r w:rsidRPr="00B97E3E">
        <w:t xml:space="preserve"> accountability</w:t>
      </w:r>
      <w:r>
        <w:t xml:space="preserve"> for effective implementation of the Action Plan</w:t>
      </w:r>
      <w:r w:rsidRPr="00B97E3E">
        <w:t>.</w:t>
      </w:r>
    </w:p>
    <w:p w14:paraId="10CB7880" w14:textId="2C3EC389" w:rsidR="000E61B4" w:rsidRPr="00360DE4" w:rsidRDefault="000E61B4" w:rsidP="00E1715D">
      <w:pPr>
        <w:pStyle w:val="BasicParagraph"/>
        <w:spacing w:after="160"/>
      </w:pPr>
      <w:r w:rsidRPr="000846DF">
        <w:t>The Task Force shall be responsible for ongoing implementation and oversight of the Action Plan, including</w:t>
      </w:r>
      <w:r>
        <w:t xml:space="preserve"> the following tasks</w:t>
      </w:r>
      <w:r w:rsidRPr="000846DF">
        <w:t>:</w:t>
      </w:r>
    </w:p>
    <w:p w14:paraId="22B10489" w14:textId="7CACC722" w:rsidR="000E61B4" w:rsidRPr="009F33F1" w:rsidRDefault="000E61B4" w:rsidP="00E1715D">
      <w:pPr>
        <w:pStyle w:val="bullets-123"/>
        <w:numPr>
          <w:ilvl w:val="0"/>
          <w:numId w:val="43"/>
        </w:numPr>
        <w:spacing w:after="160"/>
        <w:ind w:left="720"/>
      </w:pPr>
      <w:r w:rsidRPr="000846DF">
        <w:t xml:space="preserve">Implementation of all strategies identified in the </w:t>
      </w:r>
      <w:r w:rsidRPr="00F9683A">
        <w:t>Action Plan, prioritizing</w:t>
      </w:r>
      <w:r w:rsidRPr="000846DF">
        <w:t xml:space="preserve"> strategies </w:t>
      </w:r>
      <w:r>
        <w:t xml:space="preserve">that </w:t>
      </w:r>
      <w:r w:rsidRPr="000846DF">
        <w:t>benefit Historically Under</w:t>
      </w:r>
      <w:r>
        <w:t>i</w:t>
      </w:r>
      <w:r w:rsidRPr="000846DF">
        <w:t>nvested Areas and High</w:t>
      </w:r>
      <w:r>
        <w:t>-</w:t>
      </w:r>
      <w:r w:rsidRPr="000846DF">
        <w:t xml:space="preserve">Injury </w:t>
      </w:r>
      <w:r>
        <w:t>Network</w:t>
      </w:r>
      <w:r w:rsidRPr="000846DF">
        <w:t>s</w:t>
      </w:r>
    </w:p>
    <w:p w14:paraId="7C07B90F" w14:textId="7894681F" w:rsidR="000E61B4" w:rsidRPr="00097B26" w:rsidRDefault="000E61B4" w:rsidP="00E1715D">
      <w:pPr>
        <w:pStyle w:val="bullets-123"/>
        <w:spacing w:after="160"/>
        <w:ind w:left="720"/>
        <w:rPr>
          <w:rFonts w:eastAsia="Calibri"/>
        </w:rPr>
      </w:pPr>
      <w:r>
        <w:t>Identification</w:t>
      </w:r>
      <w:r w:rsidRPr="009121F6">
        <w:t xml:space="preserve"> of funding needs and </w:t>
      </w:r>
      <w:r>
        <w:t xml:space="preserve">oversight of </w:t>
      </w:r>
      <w:r w:rsidRPr="009121F6">
        <w:t xml:space="preserve">strategies to obtain </w:t>
      </w:r>
      <w:r>
        <w:t xml:space="preserve">the </w:t>
      </w:r>
      <w:r w:rsidRPr="009121F6">
        <w:t>funding needed</w:t>
      </w:r>
      <w:r w:rsidRPr="6100520B">
        <w:t xml:space="preserve"> to fully implement the Action </w:t>
      </w:r>
      <w:r w:rsidRPr="009121F6">
        <w:t>Plan, prioritizing</w:t>
      </w:r>
      <w:r w:rsidRPr="6100520B">
        <w:t xml:space="preserve"> Historically Underinvested Areas and High</w:t>
      </w:r>
      <w:r>
        <w:t>-</w:t>
      </w:r>
      <w:r w:rsidRPr="6100520B">
        <w:t xml:space="preserve">Injury </w:t>
      </w:r>
      <w:r>
        <w:t>Network</w:t>
      </w:r>
      <w:r w:rsidRPr="6100520B">
        <w:t>s</w:t>
      </w:r>
    </w:p>
    <w:p w14:paraId="4F53649E" w14:textId="7926BF71" w:rsidR="000E61B4" w:rsidRDefault="000E61B4" w:rsidP="00E1715D">
      <w:pPr>
        <w:pStyle w:val="bullets-123"/>
        <w:spacing w:after="160"/>
        <w:ind w:left="720"/>
      </w:pPr>
      <w:r w:rsidRPr="6100520B">
        <w:t xml:space="preserve">Obtaining the data necessary to determine whether the performance </w:t>
      </w:r>
      <w:r>
        <w:t>goal</w:t>
      </w:r>
      <w:r w:rsidRPr="6100520B">
        <w:t xml:space="preserve">s for each strategy have been </w:t>
      </w:r>
      <w:r w:rsidRPr="009121F6">
        <w:t>met</w:t>
      </w:r>
      <w:r>
        <w:t>;</w:t>
      </w:r>
      <w:r w:rsidRPr="6100520B">
        <w:t xml:space="preserve"> assessing whether the </w:t>
      </w:r>
      <w:r>
        <w:t>goals</w:t>
      </w:r>
      <w:r w:rsidRPr="6100520B">
        <w:t xml:space="preserve"> have been met based on th</w:t>
      </w:r>
      <w:r>
        <w:t>ese</w:t>
      </w:r>
      <w:r w:rsidRPr="6100520B">
        <w:t xml:space="preserve"> data</w:t>
      </w:r>
      <w:r>
        <w:t>;</w:t>
      </w:r>
      <w:r w:rsidRPr="6100520B">
        <w:t xml:space="preserve"> </w:t>
      </w:r>
      <w:r w:rsidRPr="009121F6">
        <w:t xml:space="preserve">and if </w:t>
      </w:r>
      <w:r>
        <w:t>any goals have not been met</w:t>
      </w:r>
      <w:r w:rsidRPr="009121F6">
        <w:t>,</w:t>
      </w:r>
      <w:r>
        <w:t xml:space="preserve"> ascertaining</w:t>
      </w:r>
      <w:r w:rsidRPr="009121F6">
        <w:t xml:space="preserve"> the reasons</w:t>
      </w:r>
    </w:p>
    <w:p w14:paraId="31CEDB7D" w14:textId="77777777" w:rsidR="00CD1771" w:rsidRDefault="000E61B4" w:rsidP="00E1715D">
      <w:pPr>
        <w:pStyle w:val="bullets-123"/>
        <w:spacing w:after="160"/>
        <w:ind w:left="720"/>
      </w:pPr>
      <w:r w:rsidRPr="000846DF">
        <w:t xml:space="preserve">Pursuit and oversight of any partnerships with other public or private </w:t>
      </w:r>
      <w:r w:rsidRPr="00BA1233">
        <w:t xml:space="preserve">entities </w:t>
      </w:r>
      <w:r>
        <w:t>necessary</w:t>
      </w:r>
      <w:r w:rsidRPr="000846DF">
        <w:t xml:space="preserve"> to</w:t>
      </w:r>
      <w:r>
        <w:t xml:space="preserve"> implementation of</w:t>
      </w:r>
      <w:r w:rsidRPr="000846DF">
        <w:t xml:space="preserve"> the Action Plan</w:t>
      </w:r>
    </w:p>
    <w:p w14:paraId="3C11595C" w14:textId="14CEA4A0" w:rsidR="000E61B4" w:rsidRPr="005F772B" w:rsidRDefault="000E61B4" w:rsidP="00E1715D">
      <w:pPr>
        <w:pStyle w:val="bullets-123"/>
        <w:spacing w:after="160"/>
        <w:ind w:left="720"/>
      </w:pPr>
      <w:r w:rsidRPr="00CD1771">
        <w:rPr>
          <w:spacing w:val="-4"/>
        </w:rPr>
        <w:t>Revision of the Action Plan as needed to meet the Vision Zero goals of the Resolution</w:t>
      </w:r>
    </w:p>
    <w:p w14:paraId="57EC1F28" w14:textId="187417A0" w:rsidR="005F772B" w:rsidRDefault="005F772B" w:rsidP="005F772B">
      <w:pPr>
        <w:pStyle w:val="bullets-123"/>
        <w:numPr>
          <w:ilvl w:val="0"/>
          <w:numId w:val="0"/>
        </w:numPr>
        <w:spacing w:after="160"/>
        <w:ind w:left="360" w:hanging="360"/>
        <w:rPr>
          <w:spacing w:val="-4"/>
        </w:rPr>
      </w:pPr>
    </w:p>
    <w:p w14:paraId="38BB23A7" w14:textId="77777777" w:rsidR="005F772B" w:rsidRPr="00CD1771" w:rsidRDefault="005F772B" w:rsidP="005F772B">
      <w:pPr>
        <w:pStyle w:val="bullets-123"/>
        <w:numPr>
          <w:ilvl w:val="0"/>
          <w:numId w:val="0"/>
        </w:numPr>
        <w:spacing w:after="160"/>
        <w:ind w:left="360" w:hanging="360"/>
      </w:pPr>
    </w:p>
    <w:p w14:paraId="48F08100" w14:textId="27D89139" w:rsidR="000E61B4" w:rsidRPr="00097B26" w:rsidRDefault="00097B26" w:rsidP="00097B26">
      <w:pPr>
        <w:pStyle w:val="BasicParagraph"/>
        <w:rPr>
          <w:b/>
          <w:bCs/>
        </w:rPr>
      </w:pPr>
      <w:r>
        <w:rPr>
          <w:b/>
          <w:bCs/>
        </w:rPr>
        <w:lastRenderedPageBreak/>
        <w:t xml:space="preserve">G. </w:t>
      </w:r>
      <w:r w:rsidR="000E61B4" w:rsidRPr="00097B26">
        <w:rPr>
          <w:b/>
          <w:bCs/>
        </w:rPr>
        <w:t>REQUIREMENTS FOR REPORTING &amp; COMMUNITY MEETINGS</w:t>
      </w:r>
    </w:p>
    <w:p w14:paraId="4D91BE68" w14:textId="77777777" w:rsidR="000E61B4" w:rsidRPr="000846DF" w:rsidRDefault="000E61B4" w:rsidP="000E61B4">
      <w:pPr>
        <w:pStyle w:val="ListParagraph"/>
        <w:spacing w:after="0" w:line="240" w:lineRule="auto"/>
        <w:rPr>
          <w:b/>
          <w:bCs/>
          <w:sz w:val="24"/>
          <w:szCs w:val="24"/>
        </w:rPr>
      </w:pPr>
    </w:p>
    <w:p w14:paraId="6B42862D" w14:textId="77777777" w:rsidR="000E61B4" w:rsidRPr="00B97E3E" w:rsidRDefault="000E61B4" w:rsidP="00097B26">
      <w:pPr>
        <w:pStyle w:val="commentsbox"/>
        <w:rPr>
          <w:b/>
          <w:bCs/>
        </w:rPr>
      </w:pPr>
      <w:r w:rsidRPr="00B97E3E">
        <w:rPr>
          <w:b/>
          <w:bCs/>
        </w:rPr>
        <w:t xml:space="preserve">COMMENT: </w:t>
      </w:r>
      <w:r w:rsidRPr="00B97E3E">
        <w:t>This section requires the Task Force to report</w:t>
      </w:r>
      <w:r w:rsidRPr="0017226C">
        <w:t xml:space="preserve"> </w:t>
      </w:r>
      <w:r w:rsidRPr="00B97E3E">
        <w:t xml:space="preserve">to the </w:t>
      </w:r>
      <w:r>
        <w:t>m</w:t>
      </w:r>
      <w:r w:rsidRPr="00854116">
        <w:t>ayor,</w:t>
      </w:r>
      <w:r w:rsidRPr="00B97E3E">
        <w:t xml:space="preserve"> the local legislative body, and the public on its progress </w:t>
      </w:r>
      <w:r>
        <w:t>o</w:t>
      </w:r>
      <w:r w:rsidRPr="00B97E3E">
        <w:t>n developing and implementing the Action Plan</w:t>
      </w:r>
      <w:r>
        <w:t>. The requirements in this section not only ensure a more transparent and inclusive process but also provide increased accountability through increased community participation.</w:t>
      </w:r>
    </w:p>
    <w:p w14:paraId="722269DA" w14:textId="77777777" w:rsidR="000E61B4" w:rsidRPr="00C50FD9" w:rsidRDefault="000E61B4" w:rsidP="000E61B4">
      <w:pPr>
        <w:pStyle w:val="Body"/>
        <w:spacing w:after="0" w:line="240" w:lineRule="auto"/>
        <w:rPr>
          <w:sz w:val="24"/>
          <w:szCs w:val="24"/>
        </w:rPr>
      </w:pPr>
    </w:p>
    <w:p w14:paraId="2D43B3A0" w14:textId="77777777" w:rsidR="000E61B4" w:rsidRPr="00C50FD9" w:rsidRDefault="000E61B4">
      <w:pPr>
        <w:pStyle w:val="bullets-123"/>
        <w:numPr>
          <w:ilvl w:val="0"/>
          <w:numId w:val="45"/>
        </w:numPr>
        <w:ind w:left="720"/>
      </w:pPr>
      <w:r w:rsidRPr="00C50FD9">
        <w:t xml:space="preserve">Within [6] months of the effective date of this </w:t>
      </w:r>
      <w:r>
        <w:t>Policy</w:t>
      </w:r>
      <w:r w:rsidRPr="00C50FD9">
        <w:t>, the Task Force shall submit to the [City Council/</w:t>
      </w:r>
      <w:r w:rsidRPr="00097B26">
        <w:rPr>
          <w:i/>
          <w:iCs/>
        </w:rPr>
        <w:t>Local Legislative Body</w:t>
      </w:r>
      <w:r w:rsidRPr="00C50FD9">
        <w:t>] and the [Office of the Mayor] and make publicly available online a written report on the progress made toward finalizing the Action Plan.</w:t>
      </w:r>
    </w:p>
    <w:p w14:paraId="194EDC77" w14:textId="77777777" w:rsidR="000E61B4" w:rsidRPr="00C50FD9" w:rsidRDefault="000E61B4" w:rsidP="00097B26">
      <w:pPr>
        <w:pStyle w:val="bullets-123"/>
        <w:numPr>
          <w:ilvl w:val="0"/>
          <w:numId w:val="0"/>
        </w:numPr>
        <w:ind w:left="720"/>
      </w:pPr>
    </w:p>
    <w:p w14:paraId="016C84D2" w14:textId="77777777" w:rsidR="000E61B4" w:rsidRPr="00C50FD9" w:rsidRDefault="000E61B4" w:rsidP="00097B26">
      <w:pPr>
        <w:pStyle w:val="bullets-123"/>
        <w:ind w:left="720"/>
      </w:pPr>
      <w:r w:rsidRPr="00C50FD9">
        <w:t>Within [6] months of finalizing the Action Plan and [annually] thereafter</w:t>
      </w:r>
      <w:r>
        <w:t>,</w:t>
      </w:r>
      <w:r w:rsidRPr="00C50FD9">
        <w:t xml:space="preserve"> the Task Force shall submit to the [City Council/</w:t>
      </w:r>
      <w:r w:rsidRPr="00C50FD9">
        <w:rPr>
          <w:i/>
          <w:iCs/>
        </w:rPr>
        <w:t>Local Legislative Body</w:t>
      </w:r>
      <w:r w:rsidRPr="00C50FD9">
        <w:t xml:space="preserve">] and the [Office of the Mayor] and make publicly available online a written implementation report based on the performance </w:t>
      </w:r>
      <w:r>
        <w:t>goals of the Action Plan.</w:t>
      </w:r>
      <w:r w:rsidRPr="00C50FD9">
        <w:t xml:space="preserve"> </w:t>
      </w:r>
      <w:r>
        <w:t xml:space="preserve">The implementation report shall </w:t>
      </w:r>
      <w:r w:rsidRPr="00C50FD9">
        <w:t>includ</w:t>
      </w:r>
      <w:r>
        <w:t xml:space="preserve">e, </w:t>
      </w:r>
      <w:r w:rsidRPr="00C50FD9">
        <w:t>at a minimum</w:t>
      </w:r>
      <w:r>
        <w:t>, the following items</w:t>
      </w:r>
      <w:r w:rsidRPr="00C50FD9">
        <w:t>:</w:t>
      </w:r>
    </w:p>
    <w:p w14:paraId="3B30199F" w14:textId="77777777" w:rsidR="000E61B4" w:rsidRPr="000846DF" w:rsidRDefault="000E61B4" w:rsidP="000E61B4">
      <w:pPr>
        <w:pStyle w:val="Body"/>
        <w:spacing w:after="0" w:line="240" w:lineRule="auto"/>
        <w:rPr>
          <w:rFonts w:ascii="Times New Roman" w:eastAsia="Times New Roman" w:hAnsi="Times New Roman" w:cs="Times New Roman"/>
          <w:color w:val="auto"/>
          <w:sz w:val="24"/>
          <w:szCs w:val="24"/>
        </w:rPr>
      </w:pPr>
    </w:p>
    <w:p w14:paraId="3F53BE7B" w14:textId="77777777" w:rsidR="000E61B4" w:rsidRPr="00097B26" w:rsidRDefault="000E61B4">
      <w:pPr>
        <w:pStyle w:val="bullets-abc"/>
        <w:numPr>
          <w:ilvl w:val="0"/>
          <w:numId w:val="47"/>
        </w:numPr>
        <w:ind w:left="1080"/>
        <w:rPr>
          <w:rFonts w:eastAsia="Calibri"/>
        </w:rPr>
      </w:pPr>
      <w:r w:rsidRPr="000846DF">
        <w:t xml:space="preserve">An overview of progress toward full implementation of the Action Plan (and any revisions thereto) and the Vision Zero goals of the </w:t>
      </w:r>
      <w:r>
        <w:t>R</w:t>
      </w:r>
      <w:r w:rsidRPr="000846DF">
        <w:t>esolution</w:t>
      </w:r>
    </w:p>
    <w:p w14:paraId="0ABF5233" w14:textId="77777777" w:rsidR="000E61B4" w:rsidRPr="000846DF" w:rsidRDefault="000E61B4" w:rsidP="00E1715D">
      <w:pPr>
        <w:pStyle w:val="bullets-abc"/>
        <w:numPr>
          <w:ilvl w:val="0"/>
          <w:numId w:val="0"/>
        </w:numPr>
        <w:ind w:left="1080" w:firstLine="360"/>
      </w:pPr>
    </w:p>
    <w:p w14:paraId="68C11603" w14:textId="77777777" w:rsidR="000E61B4" w:rsidRPr="000846DF" w:rsidRDefault="000E61B4" w:rsidP="00097B26">
      <w:pPr>
        <w:pStyle w:val="bullets-abc"/>
        <w:ind w:left="1080"/>
        <w:rPr>
          <w:rFonts w:eastAsia="Calibri"/>
        </w:rPr>
      </w:pPr>
      <w:r w:rsidRPr="000846DF">
        <w:t xml:space="preserve">The status of all strategies set forth in the Action Plan (and any revisions thereto), including </w:t>
      </w:r>
      <w:r w:rsidRPr="00C648C8">
        <w:t>specific highlighting</w:t>
      </w:r>
      <w:r w:rsidRPr="000846DF">
        <w:t xml:space="preserve"> of the status of all strategies benefitting Historically Underinvested Areas and High</w:t>
      </w:r>
      <w:r>
        <w:t>-</w:t>
      </w:r>
      <w:r w:rsidRPr="000846DF">
        <w:t xml:space="preserve">Injury </w:t>
      </w:r>
      <w:r>
        <w:t>Network</w:t>
      </w:r>
      <w:r w:rsidRPr="000846DF">
        <w:t>s</w:t>
      </w:r>
    </w:p>
    <w:p w14:paraId="527666BA" w14:textId="77777777" w:rsidR="000E61B4" w:rsidRPr="000846DF" w:rsidRDefault="000E61B4" w:rsidP="00097B26">
      <w:pPr>
        <w:pStyle w:val="bullets-abc"/>
        <w:numPr>
          <w:ilvl w:val="0"/>
          <w:numId w:val="0"/>
        </w:numPr>
        <w:ind w:left="1080"/>
        <w:rPr>
          <w:rFonts w:eastAsia="Calibri"/>
        </w:rPr>
      </w:pPr>
    </w:p>
    <w:p w14:paraId="234FCE28" w14:textId="77777777" w:rsidR="000E61B4" w:rsidRPr="000846DF" w:rsidRDefault="000E61B4" w:rsidP="00097B26">
      <w:pPr>
        <w:pStyle w:val="bullets-abc"/>
        <w:ind w:left="1080"/>
      </w:pPr>
      <w:r w:rsidRPr="000846DF">
        <w:rPr>
          <w:rFonts w:eastAsia="Calibri"/>
        </w:rPr>
        <w:t>The status of funding n</w:t>
      </w:r>
      <w:r w:rsidRPr="000846DF">
        <w:t xml:space="preserve">ecessary for implementation of the Action </w:t>
      </w:r>
      <w:r w:rsidRPr="00C648C8">
        <w:t>Plan, and</w:t>
      </w:r>
      <w:r w:rsidRPr="000846DF">
        <w:t xml:space="preserve"> steps taken to address any unmet funding needs</w:t>
      </w:r>
    </w:p>
    <w:p w14:paraId="47A48D2D" w14:textId="77777777" w:rsidR="000E61B4" w:rsidRPr="000846DF" w:rsidRDefault="000E61B4" w:rsidP="00097B26">
      <w:pPr>
        <w:pStyle w:val="bullets-abc"/>
        <w:numPr>
          <w:ilvl w:val="0"/>
          <w:numId w:val="0"/>
        </w:numPr>
        <w:ind w:left="1080"/>
      </w:pPr>
    </w:p>
    <w:p w14:paraId="0EC8DD7A" w14:textId="59107783" w:rsidR="000E61B4" w:rsidRPr="000846DF" w:rsidRDefault="00486A60" w:rsidP="00097B26">
      <w:pPr>
        <w:pStyle w:val="bullets-abc"/>
        <w:ind w:left="1080"/>
      </w:pPr>
      <w:r>
        <w:t>A description</w:t>
      </w:r>
      <w:r w:rsidR="000E61B4" w:rsidRPr="000846DF">
        <w:t xml:space="preserve"> of any unanticipated obstacles to implementation of the Action </w:t>
      </w:r>
      <w:r w:rsidR="000E61B4" w:rsidRPr="00C648C8">
        <w:t>Plan, and plans</w:t>
      </w:r>
      <w:r w:rsidR="000E61B4" w:rsidRPr="000846DF">
        <w:t xml:space="preserve"> to address those obstacles</w:t>
      </w:r>
    </w:p>
    <w:p w14:paraId="4AE55AE6" w14:textId="77777777" w:rsidR="000E61B4" w:rsidRPr="000846DF" w:rsidRDefault="000E61B4" w:rsidP="004562A2">
      <w:pPr>
        <w:pStyle w:val="Body"/>
        <w:spacing w:after="0" w:line="240" w:lineRule="auto"/>
        <w:ind w:left="720"/>
        <w:rPr>
          <w:rFonts w:ascii="Times New Roman" w:eastAsia="Times New Roman" w:hAnsi="Times New Roman" w:cs="Times New Roman"/>
          <w:color w:val="auto"/>
          <w:sz w:val="24"/>
          <w:szCs w:val="24"/>
        </w:rPr>
      </w:pPr>
    </w:p>
    <w:p w14:paraId="5BDD11A1" w14:textId="532DDB37" w:rsidR="000E61B4" w:rsidRPr="00C50FD9" w:rsidRDefault="000E61B4" w:rsidP="004562A2">
      <w:pPr>
        <w:pStyle w:val="bullets-123"/>
        <w:ind w:left="720"/>
      </w:pPr>
      <w:r w:rsidRPr="00C50FD9">
        <w:t xml:space="preserve">Within [30] days of the dissemination of a report as set forth in </w:t>
      </w:r>
      <w:r>
        <w:t>S</w:t>
      </w:r>
      <w:r w:rsidRPr="00C50FD9">
        <w:t>ection [</w:t>
      </w:r>
      <w:r>
        <w:t>G.1 or G.2</w:t>
      </w:r>
      <w:r w:rsidRPr="00C50FD9">
        <w:t>], two or more members of the Task Force shall report to the public in at least two public forums</w:t>
      </w:r>
      <w:r>
        <w:t xml:space="preserve"> </w:t>
      </w:r>
      <w:r w:rsidR="00F63F46">
        <w:t>–</w:t>
      </w:r>
      <w:r>
        <w:t xml:space="preserve"> </w:t>
      </w:r>
      <w:r w:rsidRPr="00C50FD9">
        <w:t>at least one of which is in an area identified in the Action Plan as a Historically Underinvested Area</w:t>
      </w:r>
      <w:r>
        <w:t xml:space="preserve"> </w:t>
      </w:r>
      <w:r w:rsidR="00F63F46">
        <w:t>–</w:t>
      </w:r>
      <w:r>
        <w:t xml:space="preserve"> </w:t>
      </w:r>
      <w:r w:rsidRPr="00C50FD9">
        <w:t>on the progress made in developing or implementing the Action Plan and shall provide a substantial opportunity for meaningful virtual and in-person public comment.</w:t>
      </w:r>
    </w:p>
    <w:p w14:paraId="4AFA32CA" w14:textId="77777777" w:rsidR="000E61B4" w:rsidRPr="000846DF" w:rsidRDefault="000E61B4" w:rsidP="000E61B4">
      <w:pPr>
        <w:pStyle w:val="Body"/>
        <w:spacing w:after="0" w:line="240" w:lineRule="auto"/>
        <w:ind w:left="1080"/>
        <w:rPr>
          <w:rFonts w:ascii="Times New Roman" w:eastAsia="Times New Roman" w:hAnsi="Times New Roman" w:cs="Times New Roman"/>
          <w:color w:val="auto"/>
          <w:sz w:val="24"/>
          <w:szCs w:val="24"/>
        </w:rPr>
      </w:pPr>
    </w:p>
    <w:p w14:paraId="7B7B5F66" w14:textId="5D62C227" w:rsidR="000E61B4" w:rsidRPr="00C50FD9" w:rsidRDefault="000E61B4" w:rsidP="00097B26">
      <w:pPr>
        <w:pStyle w:val="commentsbox"/>
        <w:ind w:left="720"/>
      </w:pPr>
      <w:r w:rsidRPr="00097B26">
        <w:rPr>
          <w:b/>
          <w:bCs/>
          <w:spacing w:val="-2"/>
        </w:rPr>
        <w:t>COMMENT:</w:t>
      </w:r>
      <w:r w:rsidRPr="00097B26">
        <w:rPr>
          <w:spacing w:val="-2"/>
        </w:rPr>
        <w:t xml:space="preserve"> While the Advisory Group is one source of community input, reporting back to the community at large is important </w:t>
      </w:r>
      <w:proofErr w:type="gramStart"/>
      <w:r w:rsidRPr="00097B26">
        <w:rPr>
          <w:spacing w:val="-2"/>
        </w:rPr>
        <w:t>in order to</w:t>
      </w:r>
      <w:proofErr w:type="gramEnd"/>
      <w:r w:rsidRPr="00097B26">
        <w:rPr>
          <w:spacing w:val="-2"/>
        </w:rPr>
        <w:t xml:space="preserve"> keep community members informed and </w:t>
      </w:r>
      <w:r w:rsidRPr="00097B26">
        <w:rPr>
          <w:spacing w:val="-2"/>
        </w:rPr>
        <w:lastRenderedPageBreak/>
        <w:t xml:space="preserve">engaged, to foster and maintain community support for the work of the Task Force, and to provide the Task Force with important feedback as it moves forward. Consistent with best practices for Community Engagement, jurisdictions may want to specify additional requirements </w:t>
      </w:r>
      <w:r w:rsidR="009C4B10">
        <w:rPr>
          <w:spacing w:val="-2"/>
        </w:rPr>
        <w:t xml:space="preserve">in order </w:t>
      </w:r>
      <w:r w:rsidRPr="00097B26">
        <w:rPr>
          <w:spacing w:val="-2"/>
        </w:rPr>
        <w:t xml:space="preserve">to ease barriers to community participation (for example, providing </w:t>
      </w:r>
      <w:proofErr w:type="gramStart"/>
      <w:r w:rsidRPr="00097B26">
        <w:rPr>
          <w:spacing w:val="-2"/>
        </w:rPr>
        <w:t>child care</w:t>
      </w:r>
      <w:proofErr w:type="gramEnd"/>
      <w:r w:rsidRPr="00097B26">
        <w:rPr>
          <w:spacing w:val="-2"/>
        </w:rPr>
        <w:t xml:space="preserve"> during forums or scheduling forums during non-business hours). For more on best practices in Community Engagement, see </w:t>
      </w:r>
      <w:r w:rsidRPr="00097B26">
        <w:rPr>
          <w:b/>
          <w:bCs/>
          <w:spacing w:val="-2"/>
        </w:rPr>
        <w:t xml:space="preserve">Chapter 2 of the </w:t>
      </w:r>
      <w:r w:rsidRPr="00097B26">
        <w:rPr>
          <w:b/>
          <w:bCs/>
          <w:i/>
          <w:iCs/>
          <w:spacing w:val="-2"/>
        </w:rPr>
        <w:t>Vis</w:t>
      </w:r>
      <w:r w:rsidR="009C4B10">
        <w:rPr>
          <w:b/>
          <w:bCs/>
          <w:i/>
          <w:iCs/>
          <w:spacing w:val="-2"/>
        </w:rPr>
        <w:t>i</w:t>
      </w:r>
      <w:r w:rsidRPr="00097B26">
        <w:rPr>
          <w:b/>
          <w:bCs/>
          <w:i/>
          <w:iCs/>
          <w:spacing w:val="-2"/>
        </w:rPr>
        <w:t>on Zero Implementation Toolkit</w:t>
      </w:r>
      <w:r w:rsidRPr="00C50FD9">
        <w:rPr>
          <w:b/>
          <w:bCs/>
          <w:i/>
          <w:iCs/>
        </w:rPr>
        <w:t>.</w:t>
      </w:r>
    </w:p>
    <w:p w14:paraId="4707BB19" w14:textId="77777777" w:rsidR="000E61B4" w:rsidRDefault="000E61B4" w:rsidP="000E61B4">
      <w:pPr>
        <w:spacing w:after="240"/>
        <w:rPr>
          <w:b/>
          <w:bCs/>
        </w:rPr>
      </w:pPr>
    </w:p>
    <w:p w14:paraId="171CFD60" w14:textId="77777777" w:rsidR="00DD104E" w:rsidRDefault="00DD104E">
      <w:pPr>
        <w:spacing w:line="240" w:lineRule="auto"/>
        <w:rPr>
          <w:rFonts w:ascii="Arial" w:hAnsi="Arial"/>
          <w:color w:val="00598D"/>
          <w:kern w:val="32"/>
          <w:sz w:val="30"/>
          <w:szCs w:val="28"/>
        </w:rPr>
      </w:pPr>
      <w:r>
        <w:br w:type="page"/>
      </w:r>
    </w:p>
    <w:p w14:paraId="0EA18F6B" w14:textId="1CD449B9" w:rsidR="000E61B4" w:rsidRDefault="000E61B4" w:rsidP="00F63F46">
      <w:pPr>
        <w:pStyle w:val="Heading2"/>
        <w:spacing w:after="240"/>
      </w:pPr>
      <w:r>
        <w:lastRenderedPageBreak/>
        <w:t>References</w:t>
      </w:r>
    </w:p>
    <w:p w14:paraId="70DB0EFF" w14:textId="63C81F9C"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1.</w:t>
      </w:r>
      <w:r w:rsidR="00581CD0" w:rsidRPr="003D6D01">
        <w:rPr>
          <w:szCs w:val="20"/>
        </w:rPr>
        <w:tab/>
      </w:r>
      <w:r w:rsidR="00581CD0" w:rsidRPr="003D6D01">
        <w:rPr>
          <w:spacing w:val="-2"/>
          <w:szCs w:val="20"/>
        </w:rPr>
        <w:t xml:space="preserve">What is Vision Zero? Vision Zero Network website: </w:t>
      </w:r>
      <w:hyperlink r:id="rId16" w:history="1">
        <w:r w:rsidR="00581CD0" w:rsidRPr="003D6D01">
          <w:rPr>
            <w:rStyle w:val="Hyperlink"/>
            <w:color w:val="006D9F"/>
            <w:spacing w:val="-2"/>
            <w:szCs w:val="20"/>
          </w:rPr>
          <w:t>visionzeronetwork.org/about/what-is-vision-zero/</w:t>
        </w:r>
      </w:hyperlink>
      <w:r w:rsidR="00581CD0" w:rsidRPr="003D6D01">
        <w:rPr>
          <w:spacing w:val="-2"/>
          <w:szCs w:val="20"/>
        </w:rPr>
        <w:t xml:space="preserve">. </w:t>
      </w:r>
    </w:p>
    <w:p w14:paraId="1EDB4BB8" w14:textId="09689EDB"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2.</w:t>
      </w:r>
      <w:r w:rsidR="00581CD0" w:rsidRPr="003D6D01">
        <w:rPr>
          <w:szCs w:val="20"/>
        </w:rPr>
        <w:tab/>
      </w:r>
      <w:r w:rsidR="00581CD0" w:rsidRPr="003D6D01">
        <w:rPr>
          <w:i/>
          <w:szCs w:val="20"/>
        </w:rPr>
        <w:t>An Analysis of Traffic Fatalities by Race and Ethnicity.</w:t>
      </w:r>
      <w:r w:rsidR="00581CD0" w:rsidRPr="003D6D01">
        <w:rPr>
          <w:szCs w:val="20"/>
        </w:rPr>
        <w:t xml:space="preserve"> Washington, DC: Governors Highway Safety Association; 2021. </w:t>
      </w:r>
      <w:hyperlink r:id="rId17" w:history="1">
        <w:r w:rsidR="00581CD0" w:rsidRPr="003D6D01">
          <w:rPr>
            <w:rStyle w:val="Hyperlink"/>
            <w:color w:val="006D9F"/>
            <w:szCs w:val="20"/>
          </w:rPr>
          <w:t>ghsa.org/sites/default/files/2021-06/An%20Analysis%20of%20Traffic%20Fatalities%20by%20Race%20and%20Ethnicity.pdf</w:t>
        </w:r>
      </w:hyperlink>
      <w:r w:rsidR="00581CD0" w:rsidRPr="003D6D01">
        <w:rPr>
          <w:szCs w:val="20"/>
        </w:rPr>
        <w:t>.</w:t>
      </w:r>
    </w:p>
    <w:p w14:paraId="5DF487B7" w14:textId="1AFA24F6"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3.</w:t>
      </w:r>
      <w:r w:rsidRPr="003D6D01">
        <w:rPr>
          <w:szCs w:val="20"/>
        </w:rPr>
        <w:tab/>
      </w:r>
      <w:r w:rsidR="00581CD0" w:rsidRPr="003D6D01">
        <w:rPr>
          <w:szCs w:val="20"/>
        </w:rPr>
        <w:t xml:space="preserve">Baumgartner FR, Epp DA, </w:t>
      </w:r>
      <w:proofErr w:type="spellStart"/>
      <w:r w:rsidR="00581CD0" w:rsidRPr="003D6D01">
        <w:rPr>
          <w:szCs w:val="20"/>
        </w:rPr>
        <w:t>Shoub</w:t>
      </w:r>
      <w:proofErr w:type="spellEnd"/>
      <w:r w:rsidR="00581CD0" w:rsidRPr="003D6D01">
        <w:rPr>
          <w:szCs w:val="20"/>
        </w:rPr>
        <w:t xml:space="preserve"> K. </w:t>
      </w:r>
      <w:r w:rsidR="00581CD0" w:rsidRPr="003D6D01">
        <w:rPr>
          <w:i/>
          <w:szCs w:val="20"/>
        </w:rPr>
        <w:t xml:space="preserve">Suspect Citizens: What 20 </w:t>
      </w:r>
      <w:proofErr w:type="gramStart"/>
      <w:r w:rsidR="00581CD0" w:rsidRPr="003D6D01">
        <w:rPr>
          <w:i/>
          <w:szCs w:val="20"/>
        </w:rPr>
        <w:t>Million</w:t>
      </w:r>
      <w:proofErr w:type="gramEnd"/>
      <w:r w:rsidR="00581CD0" w:rsidRPr="003D6D01">
        <w:rPr>
          <w:i/>
          <w:szCs w:val="20"/>
        </w:rPr>
        <w:t xml:space="preserve"> Traffic Stops Tell Us About Policing and Race.</w:t>
      </w:r>
      <w:r w:rsidR="00581CD0" w:rsidRPr="003D6D01">
        <w:rPr>
          <w:szCs w:val="20"/>
        </w:rPr>
        <w:t xml:space="preserve"> Cambridge, United Kingdom: Cambridge University Press; 2018.</w:t>
      </w:r>
    </w:p>
    <w:p w14:paraId="09076853" w14:textId="133BB5FC"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4.</w:t>
      </w:r>
      <w:r w:rsidR="00581CD0" w:rsidRPr="003D6D01">
        <w:rPr>
          <w:szCs w:val="20"/>
        </w:rPr>
        <w:tab/>
        <w:t xml:space="preserve">Social determinants of traffic fatality: </w:t>
      </w:r>
      <w:r w:rsidR="00B35AF2" w:rsidRPr="003D6D01">
        <w:rPr>
          <w:szCs w:val="20"/>
        </w:rPr>
        <w:t>a</w:t>
      </w:r>
      <w:r w:rsidR="00581CD0" w:rsidRPr="003D6D01">
        <w:rPr>
          <w:szCs w:val="20"/>
        </w:rPr>
        <w:t xml:space="preserve"> health disparity exposed on our roadways. Long Island Health Collaborative website:</w:t>
      </w:r>
      <w:r w:rsidR="00581CD0" w:rsidRPr="003D6D01">
        <w:rPr>
          <w:color w:val="006D9F"/>
          <w:szCs w:val="20"/>
        </w:rPr>
        <w:t xml:space="preserve"> </w:t>
      </w:r>
      <w:hyperlink r:id="rId18" w:history="1">
        <w:r w:rsidR="00581CD0" w:rsidRPr="003D6D01">
          <w:rPr>
            <w:rStyle w:val="Hyperlink"/>
            <w:color w:val="006D9F"/>
            <w:szCs w:val="20"/>
          </w:rPr>
          <w:t>lihealthcollab.org/news-and-blog/social-determinants-of-traffic-fatality-a-health-disparity-exposed-on-our-roadways</w:t>
        </w:r>
      </w:hyperlink>
      <w:r w:rsidR="00581CD0" w:rsidRPr="003D6D01">
        <w:rPr>
          <w:szCs w:val="20"/>
        </w:rPr>
        <w:t>. July 9, 2021.</w:t>
      </w:r>
    </w:p>
    <w:p w14:paraId="7C3A00C1" w14:textId="2CD60755" w:rsidR="00581CD0" w:rsidRPr="003D6D01" w:rsidRDefault="00581CD0" w:rsidP="003D6D01">
      <w:pPr>
        <w:pStyle w:val="EndnoteText"/>
        <w:tabs>
          <w:tab w:val="right" w:pos="270"/>
        </w:tabs>
        <w:ind w:left="360" w:hanging="360"/>
        <w:rPr>
          <w:szCs w:val="20"/>
        </w:rPr>
      </w:pPr>
      <w:r w:rsidRPr="003D6D01">
        <w:rPr>
          <w:szCs w:val="20"/>
        </w:rPr>
        <w:t xml:space="preserve">  5.</w:t>
      </w:r>
      <w:r w:rsidRPr="003D6D01">
        <w:rPr>
          <w:szCs w:val="20"/>
        </w:rPr>
        <w:tab/>
      </w:r>
      <w:r w:rsidR="00DD104E" w:rsidRPr="003D6D01">
        <w:rPr>
          <w:szCs w:val="20"/>
        </w:rPr>
        <w:tab/>
      </w:r>
      <w:r w:rsidRPr="003D6D01">
        <w:rPr>
          <w:szCs w:val="20"/>
        </w:rPr>
        <w:t xml:space="preserve">Barajas JM. Biking where </w:t>
      </w:r>
      <w:r w:rsidR="00A858BA">
        <w:rPr>
          <w:szCs w:val="20"/>
        </w:rPr>
        <w:t>B</w:t>
      </w:r>
      <w:r w:rsidRPr="003D6D01">
        <w:rPr>
          <w:szCs w:val="20"/>
        </w:rPr>
        <w:t xml:space="preserve">lack: </w:t>
      </w:r>
      <w:r w:rsidR="00B35AF2" w:rsidRPr="003D6D01">
        <w:rPr>
          <w:szCs w:val="20"/>
        </w:rPr>
        <w:t>c</w:t>
      </w:r>
      <w:r w:rsidRPr="003D6D01">
        <w:rPr>
          <w:szCs w:val="20"/>
        </w:rPr>
        <w:t xml:space="preserve">onnecting transportation planning and infrastructure to disproportionate policing. </w:t>
      </w:r>
      <w:r w:rsidRPr="003D6D01">
        <w:rPr>
          <w:i/>
          <w:szCs w:val="20"/>
        </w:rPr>
        <w:t xml:space="preserve">Transportation Res Part D: Transportation Environ. </w:t>
      </w:r>
      <w:proofErr w:type="gramStart"/>
      <w:r w:rsidRPr="003D6D01">
        <w:rPr>
          <w:szCs w:val="20"/>
        </w:rPr>
        <w:t>2021;99:103027</w:t>
      </w:r>
      <w:proofErr w:type="gramEnd"/>
      <w:r w:rsidRPr="003D6D01">
        <w:rPr>
          <w:szCs w:val="20"/>
        </w:rPr>
        <w:t xml:space="preserve">. </w:t>
      </w:r>
      <w:hyperlink r:id="rId19" w:history="1">
        <w:r w:rsidRPr="003D6D01">
          <w:rPr>
            <w:rStyle w:val="Hyperlink"/>
            <w:color w:val="006D9F"/>
            <w:szCs w:val="20"/>
          </w:rPr>
          <w:t>doi.org/10.1016/j.trd.2021.103027</w:t>
        </w:r>
      </w:hyperlink>
      <w:r w:rsidRPr="003D6D01">
        <w:rPr>
          <w:szCs w:val="20"/>
        </w:rPr>
        <w:t>.</w:t>
      </w:r>
    </w:p>
    <w:p w14:paraId="583BECB0" w14:textId="742BD546"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6.</w:t>
      </w:r>
      <w:r w:rsidR="00581CD0" w:rsidRPr="003D6D01">
        <w:rPr>
          <w:szCs w:val="20"/>
        </w:rPr>
        <w:tab/>
        <w:t xml:space="preserve">10 leading causes of death, United States, 2020, both sexes, all ages, all races. Centers for Disease Control and Prevention website: </w:t>
      </w:r>
      <w:hyperlink r:id="rId20" w:history="1">
        <w:r w:rsidR="00581CD0" w:rsidRPr="003D6D01">
          <w:rPr>
            <w:rStyle w:val="Hyperlink"/>
            <w:color w:val="006D9F"/>
            <w:szCs w:val="20"/>
          </w:rPr>
          <w:t>wisqars.cdc.gov/data/lcd/home</w:t>
        </w:r>
      </w:hyperlink>
      <w:r w:rsidR="00581CD0" w:rsidRPr="003D6D01">
        <w:rPr>
          <w:szCs w:val="20"/>
        </w:rPr>
        <w:t>.</w:t>
      </w:r>
    </w:p>
    <w:p w14:paraId="0DF41074" w14:textId="50A1DCAF"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7.</w:t>
      </w:r>
      <w:r w:rsidR="00581CD0" w:rsidRPr="003D6D01">
        <w:rPr>
          <w:szCs w:val="20"/>
        </w:rPr>
        <w:tab/>
      </w:r>
      <w:r w:rsidR="00581CD0" w:rsidRPr="003D6D01">
        <w:rPr>
          <w:spacing w:val="-2"/>
          <w:szCs w:val="20"/>
        </w:rPr>
        <w:t>Institute of Transportation Engineers; Road to Zero Coalition; and RTZ Safe System Working Group. Safe System. Institute of Transportation Engineers website:</w:t>
      </w:r>
      <w:r w:rsidR="00581CD0" w:rsidRPr="003D6D01">
        <w:rPr>
          <w:color w:val="006D9F"/>
          <w:spacing w:val="-2"/>
          <w:szCs w:val="20"/>
        </w:rPr>
        <w:t xml:space="preserve"> </w:t>
      </w:r>
      <w:hyperlink r:id="rId21" w:history="1">
        <w:r w:rsidR="00581CD0" w:rsidRPr="003D6D01">
          <w:rPr>
            <w:rStyle w:val="Hyperlink"/>
            <w:color w:val="006D9F"/>
            <w:spacing w:val="-2"/>
            <w:szCs w:val="20"/>
          </w:rPr>
          <w:t>ite.org/technical-resources/topics/safe-systems/</w:t>
        </w:r>
      </w:hyperlink>
      <w:r w:rsidR="00581CD0" w:rsidRPr="003D6D01">
        <w:rPr>
          <w:spacing w:val="-2"/>
          <w:szCs w:val="20"/>
        </w:rPr>
        <w:t>.</w:t>
      </w:r>
    </w:p>
    <w:p w14:paraId="6727F6EC" w14:textId="7D758BB9" w:rsidR="00581CD0" w:rsidRPr="003D6D01" w:rsidRDefault="00DD104E" w:rsidP="003D6D01">
      <w:pPr>
        <w:pStyle w:val="EndnoteText"/>
        <w:tabs>
          <w:tab w:val="right" w:pos="270"/>
        </w:tabs>
        <w:ind w:left="360" w:hanging="360"/>
        <w:rPr>
          <w:szCs w:val="20"/>
        </w:rPr>
      </w:pPr>
      <w:r w:rsidRPr="003D6D01">
        <w:rPr>
          <w:noProof/>
          <w:szCs w:val="20"/>
        </w:rPr>
        <w:tab/>
      </w:r>
      <w:r w:rsidR="00581CD0" w:rsidRPr="003D6D01">
        <w:rPr>
          <w:noProof/>
          <w:szCs w:val="20"/>
        </w:rPr>
        <w:t>8.</w:t>
      </w:r>
      <w:r w:rsidR="00581CD0" w:rsidRPr="003D6D01">
        <w:rPr>
          <w:noProof/>
          <w:szCs w:val="20"/>
        </w:rPr>
        <w:tab/>
        <w:t>Ferrier K. Landmark national study urges safety over speed. Vision Zero Network website:</w:t>
      </w:r>
      <w:r w:rsidR="003D6D01" w:rsidRPr="003D6D01">
        <w:rPr>
          <w:noProof/>
          <w:szCs w:val="20"/>
        </w:rPr>
        <w:t xml:space="preserve"> </w:t>
      </w:r>
      <w:hyperlink r:id="rId22" w:history="1">
        <w:r w:rsidR="00581CD0" w:rsidRPr="003D6D01">
          <w:rPr>
            <w:rStyle w:val="Hyperlink"/>
            <w:noProof/>
            <w:color w:val="006D9F"/>
            <w:szCs w:val="20"/>
          </w:rPr>
          <w:t>visionzeronetwork.org/safety-over-speed</w:t>
        </w:r>
      </w:hyperlink>
      <w:r w:rsidR="00581CD0" w:rsidRPr="003D6D01">
        <w:rPr>
          <w:noProof/>
          <w:szCs w:val="20"/>
        </w:rPr>
        <w:t>. July 25, 2017.</w:t>
      </w:r>
    </w:p>
    <w:p w14:paraId="0338B233" w14:textId="0D9EB6B7" w:rsidR="00581CD0" w:rsidRPr="003D6D01" w:rsidRDefault="00DD104E" w:rsidP="003D6D01">
      <w:pPr>
        <w:pStyle w:val="EndnoteText"/>
        <w:tabs>
          <w:tab w:val="right" w:pos="270"/>
        </w:tabs>
        <w:ind w:left="360" w:hanging="360"/>
        <w:rPr>
          <w:szCs w:val="20"/>
        </w:rPr>
      </w:pPr>
      <w:r w:rsidRPr="003D6D01">
        <w:rPr>
          <w:szCs w:val="20"/>
        </w:rPr>
        <w:tab/>
      </w:r>
      <w:r w:rsidR="00581CD0" w:rsidRPr="003D6D01">
        <w:rPr>
          <w:szCs w:val="20"/>
        </w:rPr>
        <w:t>9.</w:t>
      </w:r>
      <w:r w:rsidRPr="003D6D01">
        <w:rPr>
          <w:szCs w:val="20"/>
        </w:rPr>
        <w:tab/>
      </w:r>
      <w:r w:rsidR="00581CD0" w:rsidRPr="003D6D01">
        <w:rPr>
          <w:szCs w:val="20"/>
        </w:rPr>
        <w:t xml:space="preserve">Fox J, </w:t>
      </w:r>
      <w:proofErr w:type="spellStart"/>
      <w:r w:rsidR="00581CD0" w:rsidRPr="003D6D01">
        <w:rPr>
          <w:szCs w:val="20"/>
        </w:rPr>
        <w:t>Shahum</w:t>
      </w:r>
      <w:proofErr w:type="spellEnd"/>
      <w:r w:rsidR="00581CD0" w:rsidRPr="003D6D01">
        <w:rPr>
          <w:szCs w:val="20"/>
        </w:rPr>
        <w:t xml:space="preserve"> L. </w:t>
      </w:r>
      <w:r w:rsidR="00581CD0" w:rsidRPr="003D6D01">
        <w:rPr>
          <w:i/>
          <w:szCs w:val="20"/>
        </w:rPr>
        <w:t xml:space="preserve">Vision Zero Equity Strategies for Practitioners. </w:t>
      </w:r>
      <w:r w:rsidR="00581CD0" w:rsidRPr="003D6D01">
        <w:rPr>
          <w:iCs/>
          <w:szCs w:val="20"/>
        </w:rPr>
        <w:t>Oakland, CA:</w:t>
      </w:r>
      <w:r w:rsidR="00581CD0" w:rsidRPr="003D6D01">
        <w:rPr>
          <w:szCs w:val="20"/>
        </w:rPr>
        <w:t xml:space="preserve"> Vision Zero Network; 2017.</w:t>
      </w:r>
    </w:p>
    <w:p w14:paraId="311908AC" w14:textId="2A9AD764" w:rsidR="00581CD0" w:rsidRPr="003D6D01" w:rsidRDefault="00581CD0" w:rsidP="003D6D01">
      <w:pPr>
        <w:pStyle w:val="EndnoteText"/>
        <w:tabs>
          <w:tab w:val="right" w:pos="270"/>
        </w:tabs>
        <w:ind w:left="360" w:hanging="360"/>
        <w:rPr>
          <w:szCs w:val="20"/>
        </w:rPr>
      </w:pPr>
      <w:r w:rsidRPr="003D6D01">
        <w:rPr>
          <w:szCs w:val="20"/>
        </w:rPr>
        <w:t>10.</w:t>
      </w:r>
      <w:r w:rsidRPr="003D6D01">
        <w:rPr>
          <w:szCs w:val="20"/>
        </w:rPr>
        <w:tab/>
      </w:r>
      <w:r w:rsidR="00DD104E" w:rsidRPr="003D6D01">
        <w:rPr>
          <w:szCs w:val="20"/>
        </w:rPr>
        <w:tab/>
      </w:r>
      <w:r w:rsidRPr="003D6D01">
        <w:rPr>
          <w:i/>
          <w:szCs w:val="20"/>
        </w:rPr>
        <w:t xml:space="preserve">Targeted Fines and Fees Against Communities of Color: Civil Rights </w:t>
      </w:r>
      <w:r w:rsidR="00B35AF2" w:rsidRPr="003D6D01">
        <w:rPr>
          <w:i/>
          <w:szCs w:val="20"/>
        </w:rPr>
        <w:t>and</w:t>
      </w:r>
      <w:r w:rsidRPr="003D6D01">
        <w:rPr>
          <w:i/>
          <w:szCs w:val="20"/>
        </w:rPr>
        <w:t xml:space="preserve"> Constitutional Implications.</w:t>
      </w:r>
      <w:r w:rsidRPr="003D6D01">
        <w:rPr>
          <w:iCs/>
          <w:szCs w:val="20"/>
        </w:rPr>
        <w:t xml:space="preserve"> Washington, DC:</w:t>
      </w:r>
      <w:r w:rsidRPr="003D6D01">
        <w:rPr>
          <w:szCs w:val="20"/>
        </w:rPr>
        <w:t xml:space="preserve"> US Commission on Civil Rights; 2017.</w:t>
      </w:r>
    </w:p>
    <w:p w14:paraId="286E8687" w14:textId="76DC0C76" w:rsidR="00581CD0" w:rsidRPr="003D6D01" w:rsidRDefault="00581CD0" w:rsidP="003D6D01">
      <w:pPr>
        <w:pStyle w:val="EndnoteText"/>
        <w:tabs>
          <w:tab w:val="right" w:pos="270"/>
        </w:tabs>
        <w:ind w:left="360" w:hanging="360"/>
        <w:rPr>
          <w:szCs w:val="20"/>
        </w:rPr>
      </w:pPr>
      <w:r w:rsidRPr="003D6D01">
        <w:rPr>
          <w:szCs w:val="20"/>
        </w:rPr>
        <w:t>11.</w:t>
      </w:r>
      <w:r w:rsidRPr="003D6D01">
        <w:rPr>
          <w:szCs w:val="20"/>
        </w:rPr>
        <w:tab/>
      </w:r>
      <w:r w:rsidR="00DD104E" w:rsidRPr="003D6D01">
        <w:rPr>
          <w:szCs w:val="20"/>
        </w:rPr>
        <w:tab/>
      </w:r>
      <w:r w:rsidRPr="003D6D01">
        <w:rPr>
          <w:i/>
          <w:iCs/>
          <w:szCs w:val="20"/>
        </w:rPr>
        <w:t>Investigation of the Ferguson Police Department.</w:t>
      </w:r>
      <w:r w:rsidRPr="003D6D01">
        <w:rPr>
          <w:szCs w:val="20"/>
        </w:rPr>
        <w:t xml:space="preserve"> Washington, DC: Civil Rights Division, US Department of Justice; 2015.</w:t>
      </w:r>
    </w:p>
    <w:p w14:paraId="332BC3EF" w14:textId="54771A7D" w:rsidR="00581CD0" w:rsidRPr="003D6D01" w:rsidRDefault="00581CD0" w:rsidP="003D6D01">
      <w:pPr>
        <w:pStyle w:val="EndnoteText"/>
        <w:tabs>
          <w:tab w:val="right" w:pos="270"/>
        </w:tabs>
        <w:ind w:left="360" w:hanging="360"/>
        <w:rPr>
          <w:szCs w:val="20"/>
        </w:rPr>
      </w:pPr>
      <w:r w:rsidRPr="003D6D01">
        <w:rPr>
          <w:szCs w:val="20"/>
        </w:rPr>
        <w:t>12.</w:t>
      </w:r>
      <w:r w:rsidRPr="003D6D01">
        <w:rPr>
          <w:szCs w:val="20"/>
        </w:rPr>
        <w:tab/>
      </w:r>
      <w:r w:rsidR="00DD104E" w:rsidRPr="003D6D01">
        <w:rPr>
          <w:szCs w:val="20"/>
        </w:rPr>
        <w:tab/>
      </w:r>
      <w:r w:rsidRPr="003D6D01">
        <w:rPr>
          <w:szCs w:val="20"/>
        </w:rPr>
        <w:t xml:space="preserve">Bingham S, Calhoun S, Case A, et al. </w:t>
      </w:r>
      <w:r w:rsidRPr="003D6D01">
        <w:rPr>
          <w:i/>
          <w:szCs w:val="20"/>
        </w:rPr>
        <w:t>Paying More for Being Poor: Bias and Disparity in California</w:t>
      </w:r>
      <w:r w:rsidR="00B35AF2" w:rsidRPr="003D6D01">
        <w:rPr>
          <w:i/>
          <w:szCs w:val="20"/>
        </w:rPr>
        <w:t>’</w:t>
      </w:r>
      <w:r w:rsidRPr="003D6D01">
        <w:rPr>
          <w:i/>
          <w:szCs w:val="20"/>
        </w:rPr>
        <w:t>s Traffic Court System.</w:t>
      </w:r>
      <w:r w:rsidRPr="003D6D01">
        <w:rPr>
          <w:szCs w:val="20"/>
        </w:rPr>
        <w:t xml:space="preserve"> San Francisco, CA: Lawyers</w:t>
      </w:r>
      <w:r w:rsidR="00B35AF2" w:rsidRPr="003D6D01">
        <w:rPr>
          <w:szCs w:val="20"/>
        </w:rPr>
        <w:t>’</w:t>
      </w:r>
      <w:r w:rsidRPr="003D6D01">
        <w:rPr>
          <w:szCs w:val="20"/>
        </w:rPr>
        <w:t xml:space="preserve"> Committee for Civil Rights of the San Francisco Bay Area; 2017.</w:t>
      </w:r>
    </w:p>
    <w:p w14:paraId="310867F7" w14:textId="72D6F2CA" w:rsidR="00581CD0" w:rsidRPr="003D6D01" w:rsidRDefault="00581CD0" w:rsidP="003D6D01">
      <w:pPr>
        <w:pStyle w:val="EndnoteText"/>
        <w:tabs>
          <w:tab w:val="right" w:pos="270"/>
        </w:tabs>
        <w:ind w:left="360" w:hanging="360"/>
        <w:rPr>
          <w:szCs w:val="20"/>
        </w:rPr>
      </w:pPr>
      <w:r w:rsidRPr="003D6D01">
        <w:rPr>
          <w:szCs w:val="20"/>
        </w:rPr>
        <w:t>13.</w:t>
      </w:r>
      <w:r w:rsidRPr="003D6D01">
        <w:rPr>
          <w:szCs w:val="20"/>
        </w:rPr>
        <w:tab/>
      </w:r>
      <w:r w:rsidR="00DD104E" w:rsidRPr="003D6D01">
        <w:rPr>
          <w:szCs w:val="20"/>
        </w:rPr>
        <w:tab/>
      </w:r>
      <w:r w:rsidRPr="003D6D01">
        <w:rPr>
          <w:szCs w:val="20"/>
        </w:rPr>
        <w:t xml:space="preserve">Rodriguez JF. Homeless residents at high risk of death in traffic collisions. </w:t>
      </w:r>
      <w:r w:rsidRPr="003D6D01">
        <w:rPr>
          <w:i/>
          <w:szCs w:val="20"/>
        </w:rPr>
        <w:t xml:space="preserve">San Francisco Examiner. </w:t>
      </w:r>
      <w:r w:rsidRPr="003D6D01">
        <w:rPr>
          <w:iCs/>
          <w:szCs w:val="20"/>
        </w:rPr>
        <w:t xml:space="preserve">September 3, </w:t>
      </w:r>
      <w:r w:rsidRPr="003D6D01">
        <w:rPr>
          <w:szCs w:val="20"/>
        </w:rPr>
        <w:t xml:space="preserve">2019. </w:t>
      </w:r>
      <w:hyperlink r:id="rId23" w:history="1">
        <w:r w:rsidRPr="003D6D01">
          <w:rPr>
            <w:rStyle w:val="Hyperlink"/>
            <w:color w:val="006D9F"/>
            <w:szCs w:val="20"/>
          </w:rPr>
          <w:t>sfexaminer.com/news/homeless-residents-at-high-risk-of-death-in-traffic-collisions/</w:t>
        </w:r>
      </w:hyperlink>
      <w:r w:rsidRPr="003D6D01">
        <w:rPr>
          <w:szCs w:val="20"/>
        </w:rPr>
        <w:t>.</w:t>
      </w:r>
    </w:p>
    <w:p w14:paraId="2A8934CA" w14:textId="667D1054" w:rsidR="00581CD0" w:rsidRPr="003D6D01" w:rsidRDefault="00581CD0" w:rsidP="003D6D01">
      <w:pPr>
        <w:pStyle w:val="EndnoteText"/>
        <w:tabs>
          <w:tab w:val="right" w:pos="270"/>
        </w:tabs>
        <w:ind w:left="360" w:hanging="360"/>
        <w:rPr>
          <w:szCs w:val="20"/>
        </w:rPr>
      </w:pPr>
      <w:r w:rsidRPr="003D6D01">
        <w:rPr>
          <w:szCs w:val="20"/>
        </w:rPr>
        <w:t>14.</w:t>
      </w:r>
      <w:r w:rsidRPr="003D6D01">
        <w:rPr>
          <w:szCs w:val="20"/>
        </w:rPr>
        <w:tab/>
      </w:r>
      <w:r w:rsidR="00DD104E" w:rsidRPr="003D6D01">
        <w:rPr>
          <w:szCs w:val="20"/>
        </w:rPr>
        <w:tab/>
      </w:r>
      <w:r w:rsidRPr="003D6D01">
        <w:rPr>
          <w:i/>
          <w:iCs/>
          <w:szCs w:val="20"/>
        </w:rPr>
        <w:t xml:space="preserve">The Safe System Approach. </w:t>
      </w:r>
      <w:r w:rsidRPr="003D6D01">
        <w:rPr>
          <w:szCs w:val="20"/>
        </w:rPr>
        <w:t>Washington, DC: Federal Highway Administration, US Department of Transportation; 2017.</w:t>
      </w:r>
      <w:r w:rsidR="003D6D01">
        <w:rPr>
          <w:szCs w:val="20"/>
        </w:rPr>
        <w:t xml:space="preserve"> </w:t>
      </w:r>
      <w:hyperlink r:id="rId24" w:history="1">
        <w:r w:rsidRPr="003D6D01">
          <w:rPr>
            <w:rStyle w:val="Hyperlink"/>
            <w:color w:val="006D9F"/>
            <w:szCs w:val="20"/>
          </w:rPr>
          <w:t>safety.fhwa.dot.gov/zerodeaths/docs/FHWA_SafeSystem_Brochure_V9_508_200717.pdf</w:t>
        </w:r>
      </w:hyperlink>
      <w:r w:rsidRPr="003D6D01">
        <w:rPr>
          <w:szCs w:val="20"/>
        </w:rPr>
        <w:t>.</w:t>
      </w:r>
    </w:p>
    <w:p w14:paraId="6CBAFCDA" w14:textId="4F2B6360" w:rsidR="00581CD0" w:rsidRPr="003D6D01" w:rsidRDefault="00581CD0" w:rsidP="003D6D01">
      <w:pPr>
        <w:pStyle w:val="EndnoteText"/>
        <w:tabs>
          <w:tab w:val="right" w:pos="270"/>
        </w:tabs>
        <w:ind w:left="360" w:hanging="360"/>
        <w:rPr>
          <w:szCs w:val="20"/>
        </w:rPr>
      </w:pPr>
      <w:r w:rsidRPr="003D6D01">
        <w:rPr>
          <w:szCs w:val="20"/>
        </w:rPr>
        <w:t>15.</w:t>
      </w:r>
      <w:r w:rsidR="00DD104E" w:rsidRPr="003D6D01">
        <w:rPr>
          <w:szCs w:val="20"/>
        </w:rPr>
        <w:tab/>
      </w:r>
      <w:r w:rsidRPr="003D6D01">
        <w:rPr>
          <w:szCs w:val="20"/>
        </w:rPr>
        <w:tab/>
      </w:r>
      <w:bookmarkStart w:id="12" w:name="_Hlk105143278"/>
      <w:r w:rsidRPr="003D6D01">
        <w:rPr>
          <w:szCs w:val="20"/>
        </w:rPr>
        <w:t xml:space="preserve">Ferrier K. Landmark national study urges safety over speed. Vision Zero Network website: </w:t>
      </w:r>
      <w:hyperlink r:id="rId25" w:history="1">
        <w:r w:rsidRPr="003D6D01">
          <w:rPr>
            <w:rStyle w:val="Hyperlink"/>
            <w:color w:val="006D9F"/>
            <w:szCs w:val="20"/>
          </w:rPr>
          <w:t>visionzeronetwork.org/safety-over-speed</w:t>
        </w:r>
      </w:hyperlink>
      <w:r w:rsidRPr="003D6D01">
        <w:rPr>
          <w:szCs w:val="20"/>
        </w:rPr>
        <w:t>. July 25, 2017.</w:t>
      </w:r>
      <w:bookmarkEnd w:id="12"/>
    </w:p>
    <w:p w14:paraId="5C831E5F" w14:textId="4E904B04" w:rsidR="00581CD0" w:rsidRPr="003D6D01" w:rsidRDefault="00581CD0" w:rsidP="003D6D01">
      <w:pPr>
        <w:pStyle w:val="EndnoteText"/>
        <w:tabs>
          <w:tab w:val="right" w:pos="270"/>
        </w:tabs>
        <w:ind w:left="360" w:hanging="360"/>
        <w:rPr>
          <w:szCs w:val="20"/>
        </w:rPr>
      </w:pPr>
      <w:r w:rsidRPr="003D6D01">
        <w:rPr>
          <w:szCs w:val="20"/>
        </w:rPr>
        <w:t>16.</w:t>
      </w:r>
      <w:r w:rsidRPr="003D6D01">
        <w:rPr>
          <w:szCs w:val="20"/>
        </w:rPr>
        <w:tab/>
      </w:r>
      <w:r w:rsidR="00DD104E" w:rsidRPr="003D6D01">
        <w:rPr>
          <w:szCs w:val="20"/>
        </w:rPr>
        <w:tab/>
      </w:r>
      <w:r w:rsidRPr="003D6D01">
        <w:rPr>
          <w:szCs w:val="20"/>
        </w:rPr>
        <w:t xml:space="preserve">Speed. Insurance Institute for Highway Safety &amp; Highway Loss Data Institute website: </w:t>
      </w:r>
      <w:hyperlink r:id="rId26" w:history="1">
        <w:r w:rsidRPr="003D6D01">
          <w:rPr>
            <w:rStyle w:val="Hyperlink"/>
            <w:color w:val="006D9F"/>
            <w:szCs w:val="20"/>
          </w:rPr>
          <w:t>iihs.org/topics/speed</w:t>
        </w:r>
      </w:hyperlink>
      <w:r w:rsidRPr="003D6D01">
        <w:rPr>
          <w:szCs w:val="20"/>
        </w:rPr>
        <w:t xml:space="preserve">. Updated May 2021. </w:t>
      </w:r>
    </w:p>
    <w:p w14:paraId="6284925F" w14:textId="65B8C74E" w:rsidR="000E61B4" w:rsidRPr="003D6D01" w:rsidRDefault="00581CD0" w:rsidP="003D6D01">
      <w:pPr>
        <w:pStyle w:val="EndnoteText"/>
        <w:tabs>
          <w:tab w:val="right" w:pos="270"/>
        </w:tabs>
        <w:ind w:left="360" w:hanging="360"/>
        <w:rPr>
          <w:b/>
          <w:bCs/>
          <w:szCs w:val="20"/>
        </w:rPr>
      </w:pPr>
      <w:r w:rsidRPr="003D6D01">
        <w:rPr>
          <w:szCs w:val="20"/>
        </w:rPr>
        <w:t>17.</w:t>
      </w:r>
      <w:r w:rsidRPr="003D6D01">
        <w:rPr>
          <w:szCs w:val="20"/>
        </w:rPr>
        <w:tab/>
      </w:r>
      <w:r w:rsidR="00DD104E" w:rsidRPr="003D6D01">
        <w:rPr>
          <w:szCs w:val="20"/>
        </w:rPr>
        <w:tab/>
      </w:r>
      <w:r w:rsidR="00B35AF2" w:rsidRPr="003D6D01">
        <w:rPr>
          <w:szCs w:val="20"/>
        </w:rPr>
        <w:t xml:space="preserve">Bellis R. </w:t>
      </w:r>
      <w:r w:rsidR="00B35AF2" w:rsidRPr="003D6D01">
        <w:rPr>
          <w:i/>
          <w:iCs/>
          <w:szCs w:val="20"/>
        </w:rPr>
        <w:t xml:space="preserve">Dangerous by Design 2021. </w:t>
      </w:r>
      <w:r w:rsidR="00B35AF2" w:rsidRPr="003D6D01">
        <w:rPr>
          <w:szCs w:val="20"/>
        </w:rPr>
        <w:t xml:space="preserve">Washington, DC: Smart Growth America; 2021. </w:t>
      </w:r>
      <w:hyperlink r:id="rId27" w:history="1">
        <w:r w:rsidR="00A858BA">
          <w:rPr>
            <w:rStyle w:val="Hyperlink"/>
            <w:color w:val="006D9F"/>
            <w:szCs w:val="20"/>
          </w:rPr>
          <w:t>smartgrowthamerica.org/wp-content/uploads/2021/03/Dangerous-By-Design-2021-update.pdf</w:t>
        </w:r>
      </w:hyperlink>
      <w:r w:rsidR="00B35AF2" w:rsidRPr="003D6D01">
        <w:rPr>
          <w:szCs w:val="20"/>
        </w:rPr>
        <w:t>.</w:t>
      </w:r>
    </w:p>
    <w:p w14:paraId="427C7605" w14:textId="15BB6846" w:rsidR="003575F4" w:rsidRPr="003D6D01" w:rsidRDefault="003575F4" w:rsidP="003D6D01">
      <w:pPr>
        <w:spacing w:after="60" w:line="288" w:lineRule="auto"/>
        <w:rPr>
          <w:color w:val="FFFFFF"/>
          <w:sz w:val="20"/>
          <w:szCs w:val="20"/>
        </w:rPr>
      </w:pPr>
    </w:p>
    <w:sectPr w:rsidR="003575F4" w:rsidRPr="003D6D01" w:rsidSect="006E03DC">
      <w:headerReference w:type="default" r:id="rId28"/>
      <w:footerReference w:type="default" r:id="rId29"/>
      <w:headerReference w:type="first" r:id="rId30"/>
      <w:footerReference w:type="first" r:id="rId31"/>
      <w:type w:val="continuous"/>
      <w:pgSz w:w="12240" w:h="15840" w:code="1"/>
      <w:pgMar w:top="1440" w:right="1440" w:bottom="1080" w:left="198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C4B1" w14:textId="77777777" w:rsidR="001958E6" w:rsidRDefault="001958E6">
      <w:pPr>
        <w:spacing w:line="240" w:lineRule="auto"/>
      </w:pPr>
      <w:r>
        <w:separator/>
      </w:r>
    </w:p>
  </w:endnote>
  <w:endnote w:type="continuationSeparator" w:id="0">
    <w:p w14:paraId="341AC1EC" w14:textId="77777777" w:rsidR="001958E6" w:rsidRDefault="00195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Italic">
    <w:altName w:val="Times"/>
    <w:panose1 w:val="0000050000000009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ACaslon-Italic">
    <w:altName w:val="Calibri"/>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Adobe Caslon Pro">
    <w:panose1 w:val="0205050205050A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Proxima Nova Rg">
    <w:altName w:val="Tahoma"/>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5E60" w14:textId="0E3DEDE4" w:rsidR="00767DBC" w:rsidRPr="001F657F" w:rsidRDefault="0001151F" w:rsidP="006E03DC">
    <w:pPr>
      <w:tabs>
        <w:tab w:val="left" w:pos="1530"/>
      </w:tabs>
      <w:spacing w:before="240" w:after="240"/>
      <w:rPr>
        <w:rFonts w:ascii="Arial" w:hAnsi="Arial"/>
        <w:color w:val="767878"/>
      </w:rPr>
    </w:pPr>
    <w:r>
      <w:rPr>
        <w:i/>
        <w:color w:val="767878"/>
        <w:sz w:val="20"/>
      </w:rPr>
      <w:t xml:space="preserve">Vision Zero Model Resolution                                    </w:t>
    </w:r>
    <w:r w:rsidR="001B689A">
      <w:rPr>
        <w:i/>
        <w:color w:val="767878"/>
        <w:sz w:val="20"/>
      </w:rPr>
      <w:t xml:space="preserve">  </w:t>
    </w:r>
    <w:r w:rsidR="00767DBC">
      <w:rPr>
        <w:i/>
        <w:color w:val="767878"/>
        <w:sz w:val="20"/>
      </w:rPr>
      <w:t xml:space="preserve"> </w:t>
    </w:r>
    <w:r w:rsidR="00767DBC" w:rsidRPr="00A61FBC">
      <w:rPr>
        <w:rFonts w:ascii="Arial" w:hAnsi="Arial"/>
        <w:color w:val="00598D"/>
        <w:sz w:val="18"/>
      </w:rPr>
      <w:t xml:space="preserve">changelabsolutions.org </w:t>
    </w:r>
    <w:r w:rsidR="00767DBC">
      <w:rPr>
        <w:rFonts w:ascii="Arial" w:hAnsi="Arial"/>
        <w:color w:val="767878"/>
      </w:rPr>
      <w:t xml:space="preserve">         </w:t>
    </w:r>
    <w:r>
      <w:rPr>
        <w:rFonts w:ascii="Arial" w:hAnsi="Arial"/>
        <w:color w:val="767878"/>
      </w:rPr>
      <w:t xml:space="preserve">               </w:t>
    </w:r>
    <w:r w:rsidR="00767DBC">
      <w:rPr>
        <w:rFonts w:ascii="Arial" w:hAnsi="Arial"/>
        <w:color w:val="767878"/>
      </w:rPr>
      <w:t xml:space="preserve">   </w:t>
    </w:r>
    <w:r w:rsidR="00AD0B80">
      <w:rPr>
        <w:rFonts w:ascii="Arial" w:hAnsi="Arial"/>
        <w:color w:val="767878"/>
      </w:rPr>
      <w:t xml:space="preserve">     </w:t>
    </w:r>
    <w:r w:rsidR="00767DBC">
      <w:rPr>
        <w:rFonts w:ascii="Arial" w:hAnsi="Arial"/>
        <w:color w:val="767878"/>
      </w:rPr>
      <w:t xml:space="preserve">  </w:t>
    </w:r>
    <w:r w:rsidR="00767DBC" w:rsidRPr="00637BAF">
      <w:rPr>
        <w:rStyle w:val="PageNumber"/>
        <w:iCs/>
        <w:sz w:val="20"/>
      </w:rPr>
      <w:fldChar w:fldCharType="begin"/>
    </w:r>
    <w:r w:rsidR="00767DBC" w:rsidRPr="00637BAF">
      <w:rPr>
        <w:rStyle w:val="PageNumber"/>
        <w:iCs/>
        <w:sz w:val="20"/>
      </w:rPr>
      <w:instrText xml:space="preserve"> PAGE </w:instrText>
    </w:r>
    <w:r w:rsidR="00767DBC" w:rsidRPr="00637BAF">
      <w:rPr>
        <w:rStyle w:val="PageNumber"/>
        <w:iCs/>
        <w:sz w:val="20"/>
      </w:rPr>
      <w:fldChar w:fldCharType="separate"/>
    </w:r>
    <w:r w:rsidR="00767DBC" w:rsidRPr="00637BAF">
      <w:rPr>
        <w:rStyle w:val="PageNumber"/>
        <w:iCs/>
        <w:noProof/>
        <w:sz w:val="20"/>
      </w:rPr>
      <w:t>10</w:t>
    </w:r>
    <w:r w:rsidR="00767DBC" w:rsidRPr="00637BAF">
      <w:rPr>
        <w:rStyle w:val="PageNumber"/>
        <w:iCs/>
        <w:sz w:val="20"/>
      </w:rPr>
      <w:fldChar w:fldCharType="end"/>
    </w:r>
  </w:p>
  <w:p w14:paraId="7299B6FC" w14:textId="77777777" w:rsidR="00FE0154" w:rsidRDefault="00FE01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B65" w14:textId="77777777" w:rsidR="00767DBC" w:rsidRPr="00C61527" w:rsidRDefault="00767DBC" w:rsidP="003575F4">
    <w:pPr>
      <w:tabs>
        <w:tab w:val="left" w:pos="1530"/>
      </w:tabs>
      <w:spacing w:after="240"/>
      <w:ind w:left="1440"/>
      <w:rPr>
        <w:rFonts w:ascii="Arial" w:hAnsi="Arial"/>
        <w:color w:val="464847"/>
      </w:rPr>
    </w:pPr>
    <w:r w:rsidRPr="00C61527">
      <w:rPr>
        <w:rFonts w:ascii="Arial" w:hAnsi="Arial"/>
        <w:color w:val="464847"/>
      </w:rPr>
      <w:t xml:space="preserve">changelabsolutions.org </w:t>
    </w:r>
  </w:p>
  <w:p w14:paraId="49756754" w14:textId="77777777" w:rsidR="00767DBC" w:rsidRDefault="00767DBC" w:rsidP="00357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803A" w14:textId="77777777" w:rsidR="001958E6" w:rsidRDefault="001958E6">
      <w:pPr>
        <w:spacing w:line="240" w:lineRule="auto"/>
      </w:pPr>
      <w:r>
        <w:separator/>
      </w:r>
    </w:p>
  </w:footnote>
  <w:footnote w:type="continuationSeparator" w:id="0">
    <w:p w14:paraId="4C72D797" w14:textId="77777777" w:rsidR="001958E6" w:rsidRDefault="00195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7E89" w14:textId="77777777" w:rsidR="00767DBC" w:rsidRDefault="00767DBC" w:rsidP="003575F4">
    <w:pPr>
      <w:tabs>
        <w:tab w:val="right" w:pos="8914"/>
      </w:tabs>
      <w:spacing w:line="480" w:lineRule="auto"/>
    </w:pPr>
    <w:r>
      <w:rPr>
        <w:noProof/>
      </w:rPr>
      <w:drawing>
        <wp:anchor distT="0" distB="0" distL="114300" distR="114300" simplePos="0" relativeHeight="251656704" behindDoc="1" locked="0" layoutInCell="1" allowOverlap="1" wp14:anchorId="512A307B" wp14:editId="5A92CEB3">
          <wp:simplePos x="0" y="0"/>
          <wp:positionH relativeFrom="column">
            <wp:posOffset>-140970</wp:posOffset>
          </wp:positionH>
          <wp:positionV relativeFrom="paragraph">
            <wp:posOffset>227330</wp:posOffset>
          </wp:positionV>
          <wp:extent cx="2118360" cy="528320"/>
          <wp:effectExtent l="25400" t="0" r="0" b="0"/>
          <wp:wrapNone/>
          <wp:docPr id="18" name="Picture 0" descr="CLS_2nd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S_2ndPg.jpg"/>
                  <pic:cNvPicPr>
                    <a:picLocks noChangeAspect="1" noChangeArrowheads="1"/>
                  </pic:cNvPicPr>
                </pic:nvPicPr>
                <pic:blipFill>
                  <a:blip r:embed="rId1"/>
                  <a:srcRect/>
                  <a:stretch>
                    <a:fillRect/>
                  </a:stretch>
                </pic:blipFill>
                <pic:spPr bwMode="auto">
                  <a:xfrm>
                    <a:off x="0" y="0"/>
                    <a:ext cx="2118360" cy="52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CFAE" w14:textId="77777777" w:rsidR="009712D3" w:rsidRDefault="009712D3" w:rsidP="009712D3">
    <w:pPr>
      <w:rPr>
        <w:noProof/>
      </w:rPr>
    </w:pPr>
  </w:p>
  <w:p w14:paraId="342CD8AF" w14:textId="77777777" w:rsidR="009712D3" w:rsidRDefault="009712D3" w:rsidP="009712D3">
    <w:pPr>
      <w:rPr>
        <w:noProof/>
      </w:rPr>
    </w:pPr>
  </w:p>
  <w:p w14:paraId="01130492" w14:textId="77777777" w:rsidR="009712D3" w:rsidRDefault="009712D3" w:rsidP="009712D3">
    <w:pPr>
      <w:rPr>
        <w:noProof/>
      </w:rPr>
    </w:pPr>
  </w:p>
  <w:p w14:paraId="75AD2B95" w14:textId="77777777" w:rsidR="009712D3" w:rsidRDefault="009712D3" w:rsidP="009712D3">
    <w:pPr>
      <w:rPr>
        <w:noProof/>
      </w:rPr>
    </w:pPr>
  </w:p>
  <w:p w14:paraId="059332DB" w14:textId="77777777" w:rsidR="009712D3" w:rsidRDefault="009712D3" w:rsidP="009712D3">
    <w:pPr>
      <w:rPr>
        <w:noProof/>
      </w:rPr>
    </w:pPr>
  </w:p>
  <w:p w14:paraId="451721CD" w14:textId="7B12C031" w:rsidR="00767DBC" w:rsidRDefault="009712D3" w:rsidP="009712D3">
    <w:pPr>
      <w:rPr>
        <w:noProof/>
      </w:rPr>
    </w:pPr>
    <w:r>
      <w:rPr>
        <w:noProof/>
      </w:rPr>
      <w:drawing>
        <wp:anchor distT="0" distB="0" distL="114300" distR="114300" simplePos="0" relativeHeight="251658240" behindDoc="0" locked="0" layoutInCell="1" allowOverlap="1" wp14:anchorId="095135D7" wp14:editId="1CC7513E">
          <wp:simplePos x="0" y="0"/>
          <wp:positionH relativeFrom="column">
            <wp:posOffset>635</wp:posOffset>
          </wp:positionH>
          <wp:positionV relativeFrom="paragraph">
            <wp:posOffset>-375285</wp:posOffset>
          </wp:positionV>
          <wp:extent cx="3800475" cy="798195"/>
          <wp:effectExtent l="0" t="0" r="0" b="1905"/>
          <wp:wrapThrough wrapText="bothSides">
            <wp:wrapPolygon edited="0">
              <wp:start x="1588" y="0"/>
              <wp:lineTo x="1227" y="344"/>
              <wp:lineTo x="72" y="4468"/>
              <wp:lineTo x="0" y="7905"/>
              <wp:lineTo x="0" y="14091"/>
              <wp:lineTo x="217" y="17184"/>
              <wp:lineTo x="1299" y="21308"/>
              <wp:lineTo x="1516" y="21308"/>
              <wp:lineTo x="3032" y="21308"/>
              <wp:lineTo x="3248" y="21308"/>
              <wp:lineTo x="4403" y="17184"/>
              <wp:lineTo x="4403" y="16496"/>
              <wp:lineTo x="21510" y="15122"/>
              <wp:lineTo x="21510" y="7217"/>
              <wp:lineTo x="4547" y="4811"/>
              <wp:lineTo x="3537" y="1031"/>
              <wp:lineTo x="3032" y="0"/>
              <wp:lineTo x="1588" y="0"/>
            </wp:wrapPolygon>
          </wp:wrapThrough>
          <wp:docPr id="22" name="Picture 22" descr="ChangeLab Solutions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ngeLab Solutions Logo&#10;&#10;"/>
                  <pic:cNvPicPr/>
                </pic:nvPicPr>
                <pic:blipFill>
                  <a:blip r:embed="rId1">
                    <a:extLst>
                      <a:ext uri="{28A0092B-C50C-407E-A947-70E740481C1C}">
                        <a14:useLocalDpi xmlns:a14="http://schemas.microsoft.com/office/drawing/2010/main" val="0"/>
                      </a:ext>
                    </a:extLst>
                  </a:blip>
                  <a:stretch>
                    <a:fillRect/>
                  </a:stretch>
                </pic:blipFill>
                <pic:spPr>
                  <a:xfrm>
                    <a:off x="0" y="0"/>
                    <a:ext cx="3800475" cy="798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1" w15:restartNumberingAfterBreak="0">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619C14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B654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6A5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C2CC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0924F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A62DFF"/>
    <w:multiLevelType w:val="multilevel"/>
    <w:tmpl w:val="81C045C8"/>
    <w:styleLink w:val="CurrentList3"/>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1" w15:restartNumberingAfterBreak="0">
    <w:nsid w:val="126277C5"/>
    <w:multiLevelType w:val="multilevel"/>
    <w:tmpl w:val="192AC82C"/>
    <w:styleLink w:val="CurrentList6"/>
    <w:lvl w:ilvl="0">
      <w:start w:val="1"/>
      <w:numFmt w:val="lowerLetter"/>
      <w:lvlText w:val="%1."/>
      <w:lvlJc w:val="left"/>
      <w:pPr>
        <w:ind w:left="153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F1926CE"/>
    <w:multiLevelType w:val="multilevel"/>
    <w:tmpl w:val="F0C4323E"/>
    <w:styleLink w:val="CurrentList2"/>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3" w15:restartNumberingAfterBreak="0">
    <w:nsid w:val="27C1511C"/>
    <w:multiLevelType w:val="hybridMultilevel"/>
    <w:tmpl w:val="B97C5E1C"/>
    <w:styleLink w:val="ImportedStyle23"/>
    <w:lvl w:ilvl="0" w:tplc="DB40D5FA">
      <w:start w:val="1"/>
      <w:numFmt w:val="decimal"/>
      <w:lvlText w:val="%1."/>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286BA18">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ECE338E">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4A46F42">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83295C4">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5A4AE02">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E0023AC">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11EF3FC">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7602620">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C8E7D6B"/>
    <w:multiLevelType w:val="hybridMultilevel"/>
    <w:tmpl w:val="433EF978"/>
    <w:lvl w:ilvl="0" w:tplc="8116A6B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4744F"/>
    <w:multiLevelType w:val="hybridMultilevel"/>
    <w:tmpl w:val="54EC3B86"/>
    <w:lvl w:ilvl="0" w:tplc="D5CECD10">
      <w:start w:val="1"/>
      <w:numFmt w:val="upperLetter"/>
      <w:pStyle w:val="A-B-Cbullets"/>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FC0191A"/>
    <w:multiLevelType w:val="hybridMultilevel"/>
    <w:tmpl w:val="053C50C8"/>
    <w:lvl w:ilvl="0" w:tplc="16203EAC">
      <w:start w:val="1"/>
      <w:numFmt w:val="decimal"/>
      <w:pStyle w:val="bullets-123"/>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7" w15:restartNumberingAfterBreak="0">
    <w:nsid w:val="315F47BF"/>
    <w:multiLevelType w:val="hybridMultilevel"/>
    <w:tmpl w:val="37808B42"/>
    <w:lvl w:ilvl="0" w:tplc="3796FD62">
      <w:start w:val="1"/>
      <w:numFmt w:val="bullet"/>
      <w:pStyle w:val="commentsbullets"/>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15:restartNumberingAfterBreak="0">
    <w:nsid w:val="32C5683E"/>
    <w:multiLevelType w:val="multilevel"/>
    <w:tmpl w:val="42AC3A26"/>
    <w:styleLink w:val="CurrentList10"/>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9" w15:restartNumberingAfterBreak="0">
    <w:nsid w:val="35B23A8B"/>
    <w:multiLevelType w:val="hybridMultilevel"/>
    <w:tmpl w:val="29A4E92C"/>
    <w:lvl w:ilvl="0" w:tplc="FEEADED6">
      <w:start w:val="1"/>
      <w:numFmt w:val="lowerRoman"/>
      <w:pStyle w:val="bulletsi-ii"/>
      <w:lvlText w:val="%1."/>
      <w:lvlJc w:val="right"/>
      <w:pPr>
        <w:ind w:left="180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3307FC"/>
    <w:multiLevelType w:val="multilevel"/>
    <w:tmpl w:val="989E8032"/>
    <w:styleLink w:val="CurrentList4"/>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21" w15:restartNumberingAfterBreak="0">
    <w:nsid w:val="3EC82DA9"/>
    <w:multiLevelType w:val="multilevel"/>
    <w:tmpl w:val="5E1CE0E0"/>
    <w:styleLink w:val="CurrentList8"/>
    <w:lvl w:ilvl="0">
      <w:start w:val="1"/>
      <w:numFmt w:val="lowerLetter"/>
      <w:lvlText w:val="%1."/>
      <w:lvlJc w:val="left"/>
      <w:pPr>
        <w:ind w:left="1624" w:hanging="360"/>
      </w:pPr>
      <w:rPr>
        <w:rFonts w:hint="default"/>
        <w:b w:val="0"/>
        <w:i w:val="0"/>
      </w:rPr>
    </w:lvl>
    <w:lvl w:ilvl="1">
      <w:start w:val="1"/>
      <w:numFmt w:val="lowerLetter"/>
      <w:lvlText w:val="%2."/>
      <w:lvlJc w:val="left"/>
      <w:pPr>
        <w:ind w:left="2254" w:hanging="360"/>
      </w:pPr>
    </w:lvl>
    <w:lvl w:ilvl="2">
      <w:start w:val="1"/>
      <w:numFmt w:val="lowerRoman"/>
      <w:lvlText w:val="%3."/>
      <w:lvlJc w:val="right"/>
      <w:pPr>
        <w:ind w:left="2974" w:hanging="180"/>
      </w:pPr>
    </w:lvl>
    <w:lvl w:ilvl="3">
      <w:start w:val="1"/>
      <w:numFmt w:val="decimal"/>
      <w:lvlText w:val="%4."/>
      <w:lvlJc w:val="left"/>
      <w:pPr>
        <w:ind w:left="3694" w:hanging="360"/>
      </w:pPr>
    </w:lvl>
    <w:lvl w:ilvl="4">
      <w:start w:val="1"/>
      <w:numFmt w:val="lowerLetter"/>
      <w:lvlText w:val="%5."/>
      <w:lvlJc w:val="left"/>
      <w:pPr>
        <w:ind w:left="4414" w:hanging="360"/>
      </w:pPr>
    </w:lvl>
    <w:lvl w:ilvl="5">
      <w:start w:val="1"/>
      <w:numFmt w:val="lowerRoman"/>
      <w:lvlText w:val="%6."/>
      <w:lvlJc w:val="right"/>
      <w:pPr>
        <w:ind w:left="5134" w:hanging="180"/>
      </w:pPr>
    </w:lvl>
    <w:lvl w:ilvl="6">
      <w:start w:val="1"/>
      <w:numFmt w:val="decimal"/>
      <w:lvlText w:val="%7."/>
      <w:lvlJc w:val="left"/>
      <w:pPr>
        <w:ind w:left="5854" w:hanging="360"/>
      </w:pPr>
    </w:lvl>
    <w:lvl w:ilvl="7">
      <w:start w:val="1"/>
      <w:numFmt w:val="lowerLetter"/>
      <w:lvlText w:val="%8."/>
      <w:lvlJc w:val="left"/>
      <w:pPr>
        <w:ind w:left="6574" w:hanging="360"/>
      </w:pPr>
    </w:lvl>
    <w:lvl w:ilvl="8">
      <w:start w:val="1"/>
      <w:numFmt w:val="lowerRoman"/>
      <w:lvlText w:val="%9."/>
      <w:lvlJc w:val="right"/>
      <w:pPr>
        <w:ind w:left="7294" w:hanging="180"/>
      </w:pPr>
    </w:lvl>
  </w:abstractNum>
  <w:abstractNum w:abstractNumId="22" w15:restartNumberingAfterBreak="0">
    <w:nsid w:val="46E748C6"/>
    <w:multiLevelType w:val="hybridMultilevel"/>
    <w:tmpl w:val="42867B6A"/>
    <w:styleLink w:val="ImportedStyle22"/>
    <w:lvl w:ilvl="0" w:tplc="F754FCEA">
      <w:start w:val="1"/>
      <w:numFmt w:val="decimal"/>
      <w:lvlText w:val="%1."/>
      <w:lvlJc w:val="left"/>
      <w:pPr>
        <w:ind w:left="1080" w:hanging="360"/>
      </w:pPr>
      <w:rPr>
        <w:rFonts w:ascii="Times New Roman" w:eastAsia="Times New Roman" w:hAnsi="Times New Roman" w:cs="Times New Roman"/>
        <w:caps w:val="0"/>
        <w:smallCaps w:val="0"/>
        <w:strike w:val="0"/>
        <w:dstrike w:val="0"/>
        <w:outline w:val="0"/>
        <w:shadow w:val="0"/>
        <w:emboss w:val="0"/>
        <w:imprint w:val="0"/>
        <w:spacing w:val="0"/>
        <w:w w:val="100"/>
        <w:kern w:val="0"/>
        <w:position w:val="0"/>
        <w:highlight w:val="none"/>
        <w:u w:val="none"/>
        <w:effect w:val="none"/>
        <w:vertAlign w:val="baseline"/>
      </w:rPr>
    </w:lvl>
    <w:lvl w:ilvl="1" w:tplc="4D74AF5A">
      <w:start w:val="1"/>
      <w:numFmt w:val="lowerLetter"/>
      <w:lvlText w:val="%2."/>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D4A899E">
      <w:start w:val="1"/>
      <w:numFmt w:val="lowerRoman"/>
      <w:lvlText w:val="%3."/>
      <w:lvlJc w:val="left"/>
      <w:pPr>
        <w:ind w:left="25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1006424">
      <w:start w:val="1"/>
      <w:numFmt w:val="decimal"/>
      <w:lvlText w:val="%4."/>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F7CF1AE">
      <w:start w:val="1"/>
      <w:numFmt w:val="lowerLetter"/>
      <w:lvlText w:val="%5."/>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01E1146">
      <w:start w:val="1"/>
      <w:numFmt w:val="lowerRoman"/>
      <w:lvlText w:val="%6."/>
      <w:lvlJc w:val="left"/>
      <w:pPr>
        <w:ind w:left="46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2BAE036">
      <w:start w:val="1"/>
      <w:numFmt w:val="decimal"/>
      <w:lvlText w:val="%7."/>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206A068">
      <w:start w:val="1"/>
      <w:numFmt w:val="lowerLetter"/>
      <w:lvlText w:val="%8."/>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72A7340">
      <w:start w:val="1"/>
      <w:numFmt w:val="lowerRoman"/>
      <w:lvlText w:val="%9."/>
      <w:lvlJc w:val="left"/>
      <w:pPr>
        <w:ind w:left="68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49477AA4"/>
    <w:multiLevelType w:val="hybridMultilevel"/>
    <w:tmpl w:val="AFD28736"/>
    <w:lvl w:ilvl="0" w:tplc="74C6698A">
      <w:start w:val="1"/>
      <w:numFmt w:val="bullet"/>
      <w:pStyle w:val="bullets"/>
      <w:lvlText w:val=""/>
      <w:lvlJc w:val="left"/>
      <w:pPr>
        <w:ind w:left="900" w:hanging="252"/>
      </w:pPr>
      <w:rPr>
        <w:rFonts w:ascii="Symbol" w:hAnsi="Symbol" w:hint="default"/>
      </w:rPr>
    </w:lvl>
    <w:lvl w:ilvl="1" w:tplc="2C32E5E2">
      <w:start w:val="1"/>
      <w:numFmt w:val="bullet"/>
      <w:lvlText w:val="o"/>
      <w:lvlJc w:val="left"/>
      <w:pPr>
        <w:ind w:left="1440" w:hanging="360"/>
      </w:pPr>
      <w:rPr>
        <w:rFonts w:ascii="Courier New" w:hAnsi="Courier New" w:hint="default"/>
      </w:rPr>
    </w:lvl>
    <w:lvl w:ilvl="2" w:tplc="BE3A3A9C" w:tentative="1">
      <w:start w:val="1"/>
      <w:numFmt w:val="bullet"/>
      <w:lvlText w:val=""/>
      <w:lvlJc w:val="left"/>
      <w:pPr>
        <w:ind w:left="2160" w:hanging="360"/>
      </w:pPr>
      <w:rPr>
        <w:rFonts w:ascii="Wingdings" w:hAnsi="Wingdings" w:hint="default"/>
      </w:rPr>
    </w:lvl>
    <w:lvl w:ilvl="3" w:tplc="06F428CE" w:tentative="1">
      <w:start w:val="1"/>
      <w:numFmt w:val="bullet"/>
      <w:lvlText w:val=""/>
      <w:lvlJc w:val="left"/>
      <w:pPr>
        <w:ind w:left="2880" w:hanging="360"/>
      </w:pPr>
      <w:rPr>
        <w:rFonts w:ascii="Symbol" w:hAnsi="Symbol" w:hint="default"/>
      </w:rPr>
    </w:lvl>
    <w:lvl w:ilvl="4" w:tplc="BEEE251C" w:tentative="1">
      <w:start w:val="1"/>
      <w:numFmt w:val="bullet"/>
      <w:lvlText w:val="o"/>
      <w:lvlJc w:val="left"/>
      <w:pPr>
        <w:ind w:left="3600" w:hanging="360"/>
      </w:pPr>
      <w:rPr>
        <w:rFonts w:ascii="Courier New" w:hAnsi="Courier New" w:hint="default"/>
      </w:rPr>
    </w:lvl>
    <w:lvl w:ilvl="5" w:tplc="27ECD3F0" w:tentative="1">
      <w:start w:val="1"/>
      <w:numFmt w:val="bullet"/>
      <w:lvlText w:val=""/>
      <w:lvlJc w:val="left"/>
      <w:pPr>
        <w:ind w:left="4320" w:hanging="360"/>
      </w:pPr>
      <w:rPr>
        <w:rFonts w:ascii="Wingdings" w:hAnsi="Wingdings" w:hint="default"/>
      </w:rPr>
    </w:lvl>
    <w:lvl w:ilvl="6" w:tplc="1ABC0390" w:tentative="1">
      <w:start w:val="1"/>
      <w:numFmt w:val="bullet"/>
      <w:lvlText w:val=""/>
      <w:lvlJc w:val="left"/>
      <w:pPr>
        <w:ind w:left="5040" w:hanging="360"/>
      </w:pPr>
      <w:rPr>
        <w:rFonts w:ascii="Symbol" w:hAnsi="Symbol" w:hint="default"/>
      </w:rPr>
    </w:lvl>
    <w:lvl w:ilvl="7" w:tplc="FE56C916" w:tentative="1">
      <w:start w:val="1"/>
      <w:numFmt w:val="bullet"/>
      <w:lvlText w:val="o"/>
      <w:lvlJc w:val="left"/>
      <w:pPr>
        <w:ind w:left="5760" w:hanging="360"/>
      </w:pPr>
      <w:rPr>
        <w:rFonts w:ascii="Courier New" w:hAnsi="Courier New" w:hint="default"/>
      </w:rPr>
    </w:lvl>
    <w:lvl w:ilvl="8" w:tplc="F8325742" w:tentative="1">
      <w:start w:val="1"/>
      <w:numFmt w:val="bullet"/>
      <w:lvlText w:val=""/>
      <w:lvlJc w:val="left"/>
      <w:pPr>
        <w:ind w:left="6480" w:hanging="360"/>
      </w:pPr>
      <w:rPr>
        <w:rFonts w:ascii="Wingdings" w:hAnsi="Wingdings" w:hint="default"/>
      </w:rPr>
    </w:lvl>
  </w:abstractNum>
  <w:abstractNum w:abstractNumId="24" w15:restartNumberingAfterBreak="0">
    <w:nsid w:val="4EF0183C"/>
    <w:multiLevelType w:val="hybridMultilevel"/>
    <w:tmpl w:val="9E141560"/>
    <w:lvl w:ilvl="0" w:tplc="C3C035EE">
      <w:start w:val="1"/>
      <w:numFmt w:val="lowerRoman"/>
      <w:pStyle w:val="bullets1"/>
      <w:lvlText w:val="%1."/>
      <w:lvlJc w:val="right"/>
      <w:pPr>
        <w:ind w:left="1170" w:hanging="1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E94E0D"/>
    <w:multiLevelType w:val="hybridMultilevel"/>
    <w:tmpl w:val="3FB685CE"/>
    <w:styleLink w:val="ImportedStyle16"/>
    <w:lvl w:ilvl="0" w:tplc="D60055F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CDF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AAEEE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5C33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A2468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A8D97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306DE2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A85D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C2596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FD28E1"/>
    <w:multiLevelType w:val="multilevel"/>
    <w:tmpl w:val="FC6071A8"/>
    <w:styleLink w:val="CurrentList7"/>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27" w15:restartNumberingAfterBreak="0">
    <w:nsid w:val="6074012B"/>
    <w:multiLevelType w:val="hybridMultilevel"/>
    <w:tmpl w:val="C32C0656"/>
    <w:lvl w:ilvl="0" w:tplc="A15273AC">
      <w:start w:val="1"/>
      <w:numFmt w:val="lowerLetter"/>
      <w:pStyle w:val="bullets-abc"/>
      <w:lvlText w:val="%1."/>
      <w:lvlJc w:val="left"/>
      <w:pPr>
        <w:ind w:left="1624" w:hanging="360"/>
      </w:pPr>
      <w:rPr>
        <w:rFonts w:hint="default"/>
        <w:b w:val="0"/>
        <w:i w:val="0"/>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8" w15:restartNumberingAfterBreak="0">
    <w:nsid w:val="67167CE0"/>
    <w:multiLevelType w:val="hybridMultilevel"/>
    <w:tmpl w:val="DC00A1BC"/>
    <w:styleLink w:val="ImportedStyle13"/>
    <w:lvl w:ilvl="0" w:tplc="464EB17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249E3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5A73E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069F5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D2B6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D8F1F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5E614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D61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DE28B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82533B3"/>
    <w:multiLevelType w:val="hybridMultilevel"/>
    <w:tmpl w:val="3FF85DEC"/>
    <w:styleLink w:val="ImportedStyle11"/>
    <w:lvl w:ilvl="0" w:tplc="A41A0FCC">
      <w:start w:val="1"/>
      <w:numFmt w:val="upp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1A8AAD2">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FF67A38">
      <w:start w:val="1"/>
      <w:numFmt w:val="lowerRoman"/>
      <w:lvlText w:val="%3."/>
      <w:lvlJc w:val="left"/>
      <w:pPr>
        <w:ind w:left="21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0C5ED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49E6170">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7882BC4">
      <w:start w:val="1"/>
      <w:numFmt w:val="lowerRoman"/>
      <w:lvlText w:val="%6."/>
      <w:lvlJc w:val="left"/>
      <w:pPr>
        <w:ind w:left="43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50C14F2">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F86DEC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C3AFFEE">
      <w:start w:val="1"/>
      <w:numFmt w:val="lowerRoman"/>
      <w:lvlText w:val="%9."/>
      <w:lvlJc w:val="left"/>
      <w:pPr>
        <w:ind w:left="64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6C2A5063"/>
    <w:multiLevelType w:val="multilevel"/>
    <w:tmpl w:val="82020B9C"/>
    <w:styleLink w:val="CurrentList1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31" w15:restartNumberingAfterBreak="0">
    <w:nsid w:val="74F664DE"/>
    <w:multiLevelType w:val="multilevel"/>
    <w:tmpl w:val="CD76CD40"/>
    <w:styleLink w:val="CurrentList12"/>
    <w:lvl w:ilvl="0">
      <w:start w:val="1"/>
      <w:numFmt w:val="lowerLetter"/>
      <w:lvlText w:val="%1."/>
      <w:lvlJc w:val="left"/>
      <w:pPr>
        <w:ind w:left="1624" w:hanging="360"/>
      </w:pPr>
      <w:rPr>
        <w:rFonts w:hint="default"/>
        <w:b w:val="0"/>
        <w:i w:val="0"/>
      </w:rPr>
    </w:lvl>
    <w:lvl w:ilvl="1">
      <w:start w:val="1"/>
      <w:numFmt w:val="lowerLetter"/>
      <w:lvlText w:val="%2."/>
      <w:lvlJc w:val="left"/>
      <w:pPr>
        <w:ind w:left="2254" w:hanging="360"/>
      </w:pPr>
    </w:lvl>
    <w:lvl w:ilvl="2">
      <w:start w:val="1"/>
      <w:numFmt w:val="lowerRoman"/>
      <w:lvlText w:val="%3."/>
      <w:lvlJc w:val="right"/>
      <w:pPr>
        <w:ind w:left="2974" w:hanging="180"/>
      </w:pPr>
    </w:lvl>
    <w:lvl w:ilvl="3">
      <w:start w:val="1"/>
      <w:numFmt w:val="decimal"/>
      <w:lvlText w:val="%4."/>
      <w:lvlJc w:val="left"/>
      <w:pPr>
        <w:ind w:left="3694" w:hanging="360"/>
      </w:pPr>
    </w:lvl>
    <w:lvl w:ilvl="4">
      <w:start w:val="1"/>
      <w:numFmt w:val="lowerLetter"/>
      <w:lvlText w:val="%5."/>
      <w:lvlJc w:val="left"/>
      <w:pPr>
        <w:ind w:left="4414" w:hanging="360"/>
      </w:pPr>
    </w:lvl>
    <w:lvl w:ilvl="5">
      <w:start w:val="1"/>
      <w:numFmt w:val="lowerRoman"/>
      <w:lvlText w:val="%6."/>
      <w:lvlJc w:val="right"/>
      <w:pPr>
        <w:ind w:left="5134" w:hanging="180"/>
      </w:pPr>
    </w:lvl>
    <w:lvl w:ilvl="6">
      <w:start w:val="1"/>
      <w:numFmt w:val="decimal"/>
      <w:lvlText w:val="%7."/>
      <w:lvlJc w:val="left"/>
      <w:pPr>
        <w:ind w:left="5854" w:hanging="360"/>
      </w:pPr>
    </w:lvl>
    <w:lvl w:ilvl="7">
      <w:start w:val="1"/>
      <w:numFmt w:val="lowerLetter"/>
      <w:lvlText w:val="%8."/>
      <w:lvlJc w:val="left"/>
      <w:pPr>
        <w:ind w:left="6574" w:hanging="360"/>
      </w:pPr>
    </w:lvl>
    <w:lvl w:ilvl="8">
      <w:start w:val="1"/>
      <w:numFmt w:val="lowerRoman"/>
      <w:lvlText w:val="%9."/>
      <w:lvlJc w:val="right"/>
      <w:pPr>
        <w:ind w:left="7294" w:hanging="180"/>
      </w:pPr>
    </w:lvl>
  </w:abstractNum>
  <w:abstractNum w:abstractNumId="32" w15:restartNumberingAfterBreak="0">
    <w:nsid w:val="75313AB4"/>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994EC9"/>
    <w:multiLevelType w:val="multilevel"/>
    <w:tmpl w:val="81D441F6"/>
    <w:styleLink w:val="CurrentList9"/>
    <w:lvl w:ilvl="0">
      <w:start w:val="1"/>
      <w:numFmt w:val="lowerLetter"/>
      <w:lvlText w:val="%1."/>
      <w:lvlJc w:val="left"/>
      <w:pPr>
        <w:ind w:left="1624" w:hanging="360"/>
      </w:pPr>
      <w:rPr>
        <w:rFonts w:hint="default"/>
        <w:b w:val="0"/>
        <w:i w:val="0"/>
      </w:rPr>
    </w:lvl>
    <w:lvl w:ilvl="1">
      <w:start w:val="1"/>
      <w:numFmt w:val="lowerLetter"/>
      <w:lvlText w:val="%2."/>
      <w:lvlJc w:val="left"/>
      <w:pPr>
        <w:ind w:left="2254" w:hanging="360"/>
      </w:pPr>
    </w:lvl>
    <w:lvl w:ilvl="2">
      <w:start w:val="1"/>
      <w:numFmt w:val="lowerRoman"/>
      <w:lvlText w:val="%3."/>
      <w:lvlJc w:val="right"/>
      <w:pPr>
        <w:ind w:left="2974" w:hanging="180"/>
      </w:pPr>
    </w:lvl>
    <w:lvl w:ilvl="3">
      <w:start w:val="1"/>
      <w:numFmt w:val="decimal"/>
      <w:lvlText w:val="%4."/>
      <w:lvlJc w:val="left"/>
      <w:pPr>
        <w:ind w:left="3694" w:hanging="360"/>
      </w:pPr>
    </w:lvl>
    <w:lvl w:ilvl="4">
      <w:start w:val="1"/>
      <w:numFmt w:val="lowerLetter"/>
      <w:lvlText w:val="%5."/>
      <w:lvlJc w:val="left"/>
      <w:pPr>
        <w:ind w:left="4414" w:hanging="360"/>
      </w:pPr>
    </w:lvl>
    <w:lvl w:ilvl="5">
      <w:start w:val="1"/>
      <w:numFmt w:val="lowerRoman"/>
      <w:lvlText w:val="%6."/>
      <w:lvlJc w:val="right"/>
      <w:pPr>
        <w:ind w:left="5134" w:hanging="180"/>
      </w:pPr>
    </w:lvl>
    <w:lvl w:ilvl="6">
      <w:start w:val="1"/>
      <w:numFmt w:val="decimal"/>
      <w:lvlText w:val="%7."/>
      <w:lvlJc w:val="left"/>
      <w:pPr>
        <w:ind w:left="5854" w:hanging="360"/>
      </w:pPr>
    </w:lvl>
    <w:lvl w:ilvl="7">
      <w:start w:val="1"/>
      <w:numFmt w:val="lowerLetter"/>
      <w:lvlText w:val="%8."/>
      <w:lvlJc w:val="left"/>
      <w:pPr>
        <w:ind w:left="6574" w:hanging="360"/>
      </w:pPr>
    </w:lvl>
    <w:lvl w:ilvl="8">
      <w:start w:val="1"/>
      <w:numFmt w:val="lowerRoman"/>
      <w:lvlText w:val="%9."/>
      <w:lvlJc w:val="right"/>
      <w:pPr>
        <w:ind w:left="7294" w:hanging="180"/>
      </w:pPr>
    </w:lvl>
  </w:abstractNum>
  <w:abstractNum w:abstractNumId="34" w15:restartNumberingAfterBreak="0">
    <w:nsid w:val="7D515D6F"/>
    <w:multiLevelType w:val="hybridMultilevel"/>
    <w:tmpl w:val="D752F020"/>
    <w:lvl w:ilvl="0" w:tplc="04090001">
      <w:start w:val="1"/>
      <w:numFmt w:val="decimal"/>
      <w:lvlText w:val="(%1)"/>
      <w:lvlJc w:val="left"/>
      <w:pPr>
        <w:ind w:left="2160" w:hanging="360"/>
      </w:pPr>
      <w:rPr>
        <w:rFonts w:hint="default"/>
        <w:b w:val="0"/>
        <w:i w:val="0"/>
      </w:rPr>
    </w:lvl>
    <w:lvl w:ilvl="1" w:tplc="04090003">
      <w:start w:val="1"/>
      <w:numFmt w:val="lowerLetter"/>
      <w:lvlText w:val="%2."/>
      <w:lvlJc w:val="left"/>
      <w:pPr>
        <w:tabs>
          <w:tab w:val="num" w:pos="3752"/>
        </w:tabs>
        <w:ind w:left="3752" w:hanging="360"/>
      </w:pPr>
    </w:lvl>
    <w:lvl w:ilvl="2" w:tplc="04090005">
      <w:start w:val="1"/>
      <w:numFmt w:val="lowerLetter"/>
      <w:pStyle w:val="Numbered"/>
      <w:lvlText w:val="(%3)"/>
      <w:lvlJc w:val="left"/>
      <w:pPr>
        <w:tabs>
          <w:tab w:val="num" w:pos="4667"/>
        </w:tabs>
        <w:ind w:left="4667" w:hanging="375"/>
      </w:pPr>
      <w:rPr>
        <w:rFonts w:hint="default"/>
      </w:rPr>
    </w:lvl>
    <w:lvl w:ilvl="3" w:tplc="04090001" w:tentative="1">
      <w:start w:val="1"/>
      <w:numFmt w:val="decimal"/>
      <w:lvlText w:val="%4."/>
      <w:lvlJc w:val="left"/>
      <w:pPr>
        <w:tabs>
          <w:tab w:val="num" w:pos="5192"/>
        </w:tabs>
        <w:ind w:left="5192" w:hanging="360"/>
      </w:pPr>
    </w:lvl>
    <w:lvl w:ilvl="4" w:tplc="04090003" w:tentative="1">
      <w:start w:val="1"/>
      <w:numFmt w:val="lowerLetter"/>
      <w:lvlText w:val="%5."/>
      <w:lvlJc w:val="left"/>
      <w:pPr>
        <w:tabs>
          <w:tab w:val="num" w:pos="5912"/>
        </w:tabs>
        <w:ind w:left="5912" w:hanging="360"/>
      </w:pPr>
    </w:lvl>
    <w:lvl w:ilvl="5" w:tplc="04090005" w:tentative="1">
      <w:start w:val="1"/>
      <w:numFmt w:val="lowerRoman"/>
      <w:lvlText w:val="%6."/>
      <w:lvlJc w:val="right"/>
      <w:pPr>
        <w:tabs>
          <w:tab w:val="num" w:pos="6632"/>
        </w:tabs>
        <w:ind w:left="6632" w:hanging="180"/>
      </w:pPr>
    </w:lvl>
    <w:lvl w:ilvl="6" w:tplc="04090001" w:tentative="1">
      <w:start w:val="1"/>
      <w:numFmt w:val="decimal"/>
      <w:lvlText w:val="%7."/>
      <w:lvlJc w:val="left"/>
      <w:pPr>
        <w:tabs>
          <w:tab w:val="num" w:pos="7352"/>
        </w:tabs>
        <w:ind w:left="7352" w:hanging="360"/>
      </w:pPr>
    </w:lvl>
    <w:lvl w:ilvl="7" w:tplc="04090003" w:tentative="1">
      <w:start w:val="1"/>
      <w:numFmt w:val="lowerLetter"/>
      <w:lvlText w:val="%8."/>
      <w:lvlJc w:val="left"/>
      <w:pPr>
        <w:tabs>
          <w:tab w:val="num" w:pos="8072"/>
        </w:tabs>
        <w:ind w:left="8072" w:hanging="360"/>
      </w:pPr>
    </w:lvl>
    <w:lvl w:ilvl="8" w:tplc="04090005" w:tentative="1">
      <w:start w:val="1"/>
      <w:numFmt w:val="lowerRoman"/>
      <w:lvlText w:val="%9."/>
      <w:lvlJc w:val="right"/>
      <w:pPr>
        <w:tabs>
          <w:tab w:val="num" w:pos="8792"/>
        </w:tabs>
        <w:ind w:left="8792" w:hanging="180"/>
      </w:pPr>
    </w:lvl>
  </w:abstractNum>
  <w:abstractNum w:abstractNumId="35" w15:restartNumberingAfterBreak="0">
    <w:nsid w:val="7E0D12F2"/>
    <w:multiLevelType w:val="multilevel"/>
    <w:tmpl w:val="BC0EE7F8"/>
    <w:styleLink w:val="CurrentList5"/>
    <w:lvl w:ilvl="0">
      <w:start w:val="1"/>
      <w:numFmt w:val="lowerLetter"/>
      <w:lvlText w:val="%1."/>
      <w:lvlJc w:val="left"/>
      <w:pPr>
        <w:ind w:left="153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593202971">
    <w:abstractNumId w:val="8"/>
  </w:num>
  <w:num w:numId="2" w16cid:durableId="1517421618">
    <w:abstractNumId w:val="3"/>
  </w:num>
  <w:num w:numId="3" w16cid:durableId="646202090">
    <w:abstractNumId w:val="2"/>
  </w:num>
  <w:num w:numId="4" w16cid:durableId="666519376">
    <w:abstractNumId w:val="1"/>
  </w:num>
  <w:num w:numId="5" w16cid:durableId="1997418122">
    <w:abstractNumId w:val="0"/>
  </w:num>
  <w:num w:numId="6" w16cid:durableId="110706612">
    <w:abstractNumId w:val="17"/>
  </w:num>
  <w:num w:numId="7" w16cid:durableId="1017465905">
    <w:abstractNumId w:val="23"/>
  </w:num>
  <w:num w:numId="8" w16cid:durableId="845552999">
    <w:abstractNumId w:val="9"/>
  </w:num>
  <w:num w:numId="9" w16cid:durableId="1931543240">
    <w:abstractNumId w:val="7"/>
  </w:num>
  <w:num w:numId="10" w16cid:durableId="1776710228">
    <w:abstractNumId w:val="6"/>
  </w:num>
  <w:num w:numId="11" w16cid:durableId="1666473804">
    <w:abstractNumId w:val="5"/>
  </w:num>
  <w:num w:numId="12" w16cid:durableId="740250100">
    <w:abstractNumId w:val="4"/>
  </w:num>
  <w:num w:numId="13" w16cid:durableId="514272381">
    <w:abstractNumId w:val="34"/>
  </w:num>
  <w:num w:numId="14" w16cid:durableId="859661067">
    <w:abstractNumId w:val="27"/>
  </w:num>
  <w:num w:numId="15" w16cid:durableId="98110219">
    <w:abstractNumId w:val="24"/>
  </w:num>
  <w:num w:numId="16" w16cid:durableId="523203389">
    <w:abstractNumId w:val="28"/>
  </w:num>
  <w:num w:numId="17" w16cid:durableId="1250698603">
    <w:abstractNumId w:val="25"/>
  </w:num>
  <w:num w:numId="18" w16cid:durableId="689456420">
    <w:abstractNumId w:val="19"/>
  </w:num>
  <w:num w:numId="19" w16cid:durableId="1053382450">
    <w:abstractNumId w:val="16"/>
  </w:num>
  <w:num w:numId="20" w16cid:durableId="1448163421">
    <w:abstractNumId w:val="29"/>
  </w:num>
  <w:num w:numId="21" w16cid:durableId="1966620851">
    <w:abstractNumId w:val="22"/>
  </w:num>
  <w:num w:numId="22" w16cid:durableId="1696929730">
    <w:abstractNumId w:val="13"/>
  </w:num>
  <w:num w:numId="23" w16cid:durableId="1251506577">
    <w:abstractNumId w:val="32"/>
  </w:num>
  <w:num w:numId="24" w16cid:durableId="1896771168">
    <w:abstractNumId w:val="15"/>
  </w:num>
  <w:num w:numId="25" w16cid:durableId="1861553341">
    <w:abstractNumId w:val="12"/>
  </w:num>
  <w:num w:numId="26" w16cid:durableId="478890345">
    <w:abstractNumId w:val="16"/>
    <w:lvlOverride w:ilvl="0">
      <w:startOverride w:val="1"/>
    </w:lvlOverride>
  </w:num>
  <w:num w:numId="27" w16cid:durableId="1166480603">
    <w:abstractNumId w:val="10"/>
  </w:num>
  <w:num w:numId="28" w16cid:durableId="164781417">
    <w:abstractNumId w:val="16"/>
    <w:lvlOverride w:ilvl="0">
      <w:startOverride w:val="1"/>
    </w:lvlOverride>
  </w:num>
  <w:num w:numId="29" w16cid:durableId="1220940815">
    <w:abstractNumId w:val="14"/>
  </w:num>
  <w:num w:numId="30" w16cid:durableId="2144735906">
    <w:abstractNumId w:val="20"/>
  </w:num>
  <w:num w:numId="31" w16cid:durableId="2076782319">
    <w:abstractNumId w:val="16"/>
    <w:lvlOverride w:ilvl="0">
      <w:startOverride w:val="1"/>
    </w:lvlOverride>
  </w:num>
  <w:num w:numId="32" w16cid:durableId="172259833">
    <w:abstractNumId w:val="35"/>
  </w:num>
  <w:num w:numId="33" w16cid:durableId="1273585522">
    <w:abstractNumId w:val="27"/>
    <w:lvlOverride w:ilvl="0">
      <w:startOverride w:val="1"/>
    </w:lvlOverride>
  </w:num>
  <w:num w:numId="34" w16cid:durableId="464936069">
    <w:abstractNumId w:val="11"/>
  </w:num>
  <w:num w:numId="35" w16cid:durableId="1804300374">
    <w:abstractNumId w:val="27"/>
    <w:lvlOverride w:ilvl="0">
      <w:startOverride w:val="1"/>
    </w:lvlOverride>
  </w:num>
  <w:num w:numId="36" w16cid:durableId="1920946804">
    <w:abstractNumId w:val="26"/>
  </w:num>
  <w:num w:numId="37" w16cid:durableId="1025059014">
    <w:abstractNumId w:val="16"/>
    <w:lvlOverride w:ilvl="0">
      <w:startOverride w:val="1"/>
    </w:lvlOverride>
  </w:num>
  <w:num w:numId="38" w16cid:durableId="1441224321">
    <w:abstractNumId w:val="21"/>
  </w:num>
  <w:num w:numId="39" w16cid:durableId="1852527037">
    <w:abstractNumId w:val="27"/>
    <w:lvlOverride w:ilvl="0">
      <w:startOverride w:val="1"/>
    </w:lvlOverride>
  </w:num>
  <w:num w:numId="40" w16cid:durableId="1025406350">
    <w:abstractNumId w:val="33"/>
  </w:num>
  <w:num w:numId="41" w16cid:durableId="1204831954">
    <w:abstractNumId w:val="27"/>
    <w:lvlOverride w:ilvl="0">
      <w:startOverride w:val="1"/>
    </w:lvlOverride>
  </w:num>
  <w:num w:numId="42" w16cid:durableId="1301956745">
    <w:abstractNumId w:val="18"/>
  </w:num>
  <w:num w:numId="43" w16cid:durableId="1907493777">
    <w:abstractNumId w:val="16"/>
    <w:lvlOverride w:ilvl="0">
      <w:startOverride w:val="1"/>
    </w:lvlOverride>
  </w:num>
  <w:num w:numId="44" w16cid:durableId="845707654">
    <w:abstractNumId w:val="30"/>
  </w:num>
  <w:num w:numId="45" w16cid:durableId="779493429">
    <w:abstractNumId w:val="16"/>
    <w:lvlOverride w:ilvl="0">
      <w:startOverride w:val="1"/>
    </w:lvlOverride>
  </w:num>
  <w:num w:numId="46" w16cid:durableId="1471315427">
    <w:abstractNumId w:val="31"/>
  </w:num>
  <w:num w:numId="47" w16cid:durableId="712920287">
    <w:abstractNumId w:val="27"/>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E9"/>
    <w:rsid w:val="0001151F"/>
    <w:rsid w:val="00041783"/>
    <w:rsid w:val="00081235"/>
    <w:rsid w:val="000831C6"/>
    <w:rsid w:val="00090F12"/>
    <w:rsid w:val="00097B26"/>
    <w:rsid w:val="000E61B4"/>
    <w:rsid w:val="00132D3A"/>
    <w:rsid w:val="00147779"/>
    <w:rsid w:val="001958E6"/>
    <w:rsid w:val="001A616F"/>
    <w:rsid w:val="001B689A"/>
    <w:rsid w:val="001C0C7A"/>
    <w:rsid w:val="001C3157"/>
    <w:rsid w:val="001F3B51"/>
    <w:rsid w:val="0023431A"/>
    <w:rsid w:val="002349E1"/>
    <w:rsid w:val="00235E51"/>
    <w:rsid w:val="00240D0E"/>
    <w:rsid w:val="00251E8B"/>
    <w:rsid w:val="0029116F"/>
    <w:rsid w:val="002B7E8B"/>
    <w:rsid w:val="002C537A"/>
    <w:rsid w:val="002F336D"/>
    <w:rsid w:val="00306519"/>
    <w:rsid w:val="00307DAD"/>
    <w:rsid w:val="00321DBD"/>
    <w:rsid w:val="00336525"/>
    <w:rsid w:val="003453AC"/>
    <w:rsid w:val="00347A7A"/>
    <w:rsid w:val="00353BEA"/>
    <w:rsid w:val="003575F4"/>
    <w:rsid w:val="003B2667"/>
    <w:rsid w:val="003B33D0"/>
    <w:rsid w:val="003C6ACE"/>
    <w:rsid w:val="003D6D01"/>
    <w:rsid w:val="003E0B83"/>
    <w:rsid w:val="00405C8C"/>
    <w:rsid w:val="004201C7"/>
    <w:rsid w:val="004562A2"/>
    <w:rsid w:val="004619FD"/>
    <w:rsid w:val="0048652D"/>
    <w:rsid w:val="00486A60"/>
    <w:rsid w:val="004A1235"/>
    <w:rsid w:val="004C25CB"/>
    <w:rsid w:val="00512134"/>
    <w:rsid w:val="00516A17"/>
    <w:rsid w:val="0052422F"/>
    <w:rsid w:val="00524A28"/>
    <w:rsid w:val="00573D7A"/>
    <w:rsid w:val="00581CD0"/>
    <w:rsid w:val="00597C48"/>
    <w:rsid w:val="005D3C9C"/>
    <w:rsid w:val="005F6174"/>
    <w:rsid w:val="005F772B"/>
    <w:rsid w:val="006005B0"/>
    <w:rsid w:val="006022AF"/>
    <w:rsid w:val="00615CCA"/>
    <w:rsid w:val="00637BAF"/>
    <w:rsid w:val="0067141A"/>
    <w:rsid w:val="00697425"/>
    <w:rsid w:val="006B59B3"/>
    <w:rsid w:val="006D5042"/>
    <w:rsid w:val="006D6C07"/>
    <w:rsid w:val="006D7A19"/>
    <w:rsid w:val="006E03DC"/>
    <w:rsid w:val="00720A51"/>
    <w:rsid w:val="00764032"/>
    <w:rsid w:val="007671B6"/>
    <w:rsid w:val="00767DBC"/>
    <w:rsid w:val="0078133B"/>
    <w:rsid w:val="00794499"/>
    <w:rsid w:val="007B395B"/>
    <w:rsid w:val="007C4D0E"/>
    <w:rsid w:val="007C4DB9"/>
    <w:rsid w:val="007C5327"/>
    <w:rsid w:val="007C5D79"/>
    <w:rsid w:val="007D3DF1"/>
    <w:rsid w:val="00813D05"/>
    <w:rsid w:val="0085149A"/>
    <w:rsid w:val="00881EE0"/>
    <w:rsid w:val="00887962"/>
    <w:rsid w:val="008C3B20"/>
    <w:rsid w:val="0091624F"/>
    <w:rsid w:val="00916B2A"/>
    <w:rsid w:val="0095202F"/>
    <w:rsid w:val="0096526B"/>
    <w:rsid w:val="009712D3"/>
    <w:rsid w:val="009A32A3"/>
    <w:rsid w:val="009C4B10"/>
    <w:rsid w:val="009E13A2"/>
    <w:rsid w:val="009E1448"/>
    <w:rsid w:val="00A566D3"/>
    <w:rsid w:val="00A858BA"/>
    <w:rsid w:val="00A93371"/>
    <w:rsid w:val="00AB438F"/>
    <w:rsid w:val="00AC20CF"/>
    <w:rsid w:val="00AD0B80"/>
    <w:rsid w:val="00AE0F85"/>
    <w:rsid w:val="00B35AF2"/>
    <w:rsid w:val="00B42CED"/>
    <w:rsid w:val="00B67678"/>
    <w:rsid w:val="00B705EA"/>
    <w:rsid w:val="00B8229B"/>
    <w:rsid w:val="00BF1D8D"/>
    <w:rsid w:val="00C03120"/>
    <w:rsid w:val="00C16108"/>
    <w:rsid w:val="00C24BE7"/>
    <w:rsid w:val="00C509B8"/>
    <w:rsid w:val="00C55093"/>
    <w:rsid w:val="00C56D33"/>
    <w:rsid w:val="00C644EC"/>
    <w:rsid w:val="00C86D4A"/>
    <w:rsid w:val="00C936A6"/>
    <w:rsid w:val="00C97236"/>
    <w:rsid w:val="00CA443F"/>
    <w:rsid w:val="00CD1771"/>
    <w:rsid w:val="00D13D8D"/>
    <w:rsid w:val="00D62DA9"/>
    <w:rsid w:val="00DC4346"/>
    <w:rsid w:val="00DD104E"/>
    <w:rsid w:val="00DD45E9"/>
    <w:rsid w:val="00DE7270"/>
    <w:rsid w:val="00E04F34"/>
    <w:rsid w:val="00E1715D"/>
    <w:rsid w:val="00E67039"/>
    <w:rsid w:val="00E76D8B"/>
    <w:rsid w:val="00E9519D"/>
    <w:rsid w:val="00EA4CA5"/>
    <w:rsid w:val="00EA71EB"/>
    <w:rsid w:val="00EC6ED5"/>
    <w:rsid w:val="00EE6947"/>
    <w:rsid w:val="00F108F6"/>
    <w:rsid w:val="00F23536"/>
    <w:rsid w:val="00F31F0E"/>
    <w:rsid w:val="00F36633"/>
    <w:rsid w:val="00F44EA7"/>
    <w:rsid w:val="00F63F46"/>
    <w:rsid w:val="00F768A3"/>
    <w:rsid w:val="00F77E67"/>
    <w:rsid w:val="00F84360"/>
    <w:rsid w:val="00FB038A"/>
    <w:rsid w:val="00FE0154"/>
    <w:rsid w:val="00FF3F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2298AC"/>
  <w15:docId w15:val="{85366FE4-3711-8046-81BA-1E41FB1A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3" w:uiPriority="9"/>
    <w:lsdException w:name="heading 4" w:uiPriority="9"/>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5E9"/>
    <w:pPr>
      <w:spacing w:line="280" w:lineRule="exact"/>
    </w:pPr>
  </w:style>
  <w:style w:type="paragraph" w:styleId="Heading1">
    <w:name w:val="heading 1"/>
    <w:aliases w:val="Cover Heading"/>
    <w:next w:val="Normal"/>
    <w:link w:val="Heading1Char"/>
    <w:uiPriority w:val="9"/>
    <w:qFormat/>
    <w:rsid w:val="000A7C05"/>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link w:val="Heading2Char"/>
    <w:qFormat/>
    <w:rsid w:val="00573D7A"/>
    <w:pPr>
      <w:spacing w:after="120" w:line="320" w:lineRule="exact"/>
      <w:outlineLvl w:val="1"/>
    </w:pPr>
    <w:rPr>
      <w:rFonts w:ascii="Arial" w:hAnsi="Arial"/>
      <w:color w:val="00598D"/>
      <w:sz w:val="30"/>
      <w:szCs w:val="28"/>
    </w:rPr>
  </w:style>
  <w:style w:type="paragraph" w:styleId="Heading3">
    <w:name w:val="heading 3"/>
    <w:basedOn w:val="BasicParagraph"/>
    <w:next w:val="Normal"/>
    <w:link w:val="Heading3Char"/>
    <w:uiPriority w:val="9"/>
    <w:qFormat/>
    <w:rsid w:val="00041783"/>
    <w:pPr>
      <w:spacing w:after="240" w:line="280" w:lineRule="exact"/>
      <w:outlineLvl w:val="2"/>
    </w:pPr>
    <w:rPr>
      <w:b/>
      <w:color w:val="auto"/>
      <w:szCs w:val="26"/>
    </w:rPr>
  </w:style>
  <w:style w:type="paragraph" w:styleId="Heading4">
    <w:name w:val="heading 4"/>
    <w:basedOn w:val="Normal"/>
    <w:next w:val="Normal"/>
    <w:link w:val="Heading4Char"/>
    <w:uiPriority w:val="9"/>
    <w:qFormat/>
    <w:rsid w:val="00593FAD"/>
    <w:pPr>
      <w:keepNext/>
      <w:widowControl w:val="0"/>
      <w:autoSpaceDE w:val="0"/>
      <w:autoSpaceDN w:val="0"/>
      <w:adjustRightInd w:val="0"/>
      <w:spacing w:before="120" w:after="120" w:line="240" w:lineRule="auto"/>
      <w:outlineLvl w:val="3"/>
    </w:pPr>
    <w:rPr>
      <w:b/>
      <w:bCs/>
      <w:sz w:val="28"/>
      <w:szCs w:val="28"/>
    </w:rPr>
  </w:style>
  <w:style w:type="paragraph" w:styleId="Heading5">
    <w:name w:val="heading 5"/>
    <w:basedOn w:val="Normal"/>
    <w:next w:val="Normal"/>
    <w:link w:val="Heading5Char"/>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uiPriority w:val="9"/>
    <w:rsid w:val="000C311C"/>
    <w:rPr>
      <w:rFonts w:ascii="Times New Roman Bold" w:hAnsi="Times New Roman Bold"/>
      <w:color w:val="634263"/>
      <w:kern w:val="32"/>
      <w:sz w:val="60"/>
      <w:szCs w:val="32"/>
      <w:lang w:val="en-US" w:eastAsia="en-US" w:bidi="ar-SA"/>
    </w:rPr>
  </w:style>
  <w:style w:type="character" w:customStyle="1" w:styleId="Heading2Char">
    <w:name w:val="Heading 2 Char"/>
    <w:basedOn w:val="DefaultParagraphFont"/>
    <w:link w:val="Heading2"/>
    <w:rsid w:val="00573D7A"/>
    <w:rPr>
      <w:rFonts w:ascii="Arial" w:hAnsi="Arial"/>
      <w:color w:val="00598D"/>
      <w:kern w:val="32"/>
      <w:sz w:val="30"/>
      <w:szCs w:val="28"/>
    </w:rPr>
  </w:style>
  <w:style w:type="character" w:customStyle="1" w:styleId="Heading3Char">
    <w:name w:val="Heading 3 Char"/>
    <w:basedOn w:val="DefaultParagraphFont"/>
    <w:link w:val="Heading3"/>
    <w:uiPriority w:val="9"/>
    <w:rsid w:val="00041783"/>
    <w:rPr>
      <w:rFonts w:cs="Times-Roman"/>
      <w:b/>
      <w:szCs w:val="26"/>
      <w:lang w:bidi="en-US"/>
    </w:rPr>
  </w:style>
  <w:style w:type="character" w:customStyle="1" w:styleId="Heading4Char">
    <w:name w:val="Heading 4 Char"/>
    <w:basedOn w:val="DefaultParagraphFont"/>
    <w:link w:val="Heading4"/>
    <w:uiPriority w:val="9"/>
    <w:rsid w:val="00593FAD"/>
    <w:rPr>
      <w:b/>
      <w:bCs/>
      <w:sz w:val="28"/>
      <w:szCs w:val="28"/>
    </w:rPr>
  </w:style>
  <w:style w:type="character" w:customStyle="1" w:styleId="Heading5Char">
    <w:name w:val="Heading 5 Char"/>
    <w:basedOn w:val="DefaultParagraphFont"/>
    <w:link w:val="Heading5"/>
    <w:rsid w:val="000C311C"/>
    <w:rPr>
      <w:rFonts w:ascii="Courier" w:hAnsi="Courier"/>
      <w:b/>
      <w:bCs/>
      <w:i/>
      <w:iCs/>
      <w:sz w:val="26"/>
      <w:szCs w:val="26"/>
    </w:rPr>
  </w:style>
  <w:style w:type="character" w:customStyle="1" w:styleId="Heading6Char">
    <w:name w:val="Heading 6 Char"/>
    <w:basedOn w:val="DefaultParagraphFont"/>
    <w:link w:val="Heading6"/>
    <w:rsid w:val="000C311C"/>
    <w:rPr>
      <w:b/>
      <w:bCs/>
      <w:sz w:val="22"/>
      <w:szCs w:val="22"/>
    </w:rPr>
  </w:style>
  <w:style w:type="character" w:customStyle="1" w:styleId="Heading7Char">
    <w:name w:val="Heading 7 Char"/>
    <w:basedOn w:val="DefaultParagraphFont"/>
    <w:link w:val="Heading7"/>
    <w:rsid w:val="000C311C"/>
    <w:rPr>
      <w:sz w:val="24"/>
      <w:szCs w:val="24"/>
    </w:rPr>
  </w:style>
  <w:style w:type="character" w:customStyle="1" w:styleId="Heading8Char">
    <w:name w:val="Heading 8 Char"/>
    <w:basedOn w:val="DefaultParagraphFont"/>
    <w:link w:val="Heading8"/>
    <w:rsid w:val="000C311C"/>
    <w:rPr>
      <w:i/>
      <w:iCs/>
      <w:sz w:val="24"/>
      <w:szCs w:val="24"/>
    </w:rPr>
  </w:style>
  <w:style w:type="character" w:customStyle="1" w:styleId="Heading9Char">
    <w:name w:val="Heading 9 Char"/>
    <w:basedOn w:val="DefaultParagraphFont"/>
    <w:link w:val="Heading9"/>
    <w:rsid w:val="000C311C"/>
    <w:rPr>
      <w:rFonts w:ascii="Arial" w:hAnsi="Arial" w:cs="Arial"/>
      <w:sz w:val="22"/>
      <w:szCs w:val="22"/>
    </w:rPr>
  </w:style>
  <w:style w:type="paragraph" w:styleId="FootnoteText">
    <w:name w:val="footnote text"/>
    <w:link w:val="FootnoteTextChar"/>
    <w:uiPriority w:val="99"/>
    <w:rsid w:val="00DD45E9"/>
    <w:pPr>
      <w:spacing w:line="200" w:lineRule="exact"/>
    </w:pPr>
    <w:rPr>
      <w:sz w:val="18"/>
    </w:rPr>
  </w:style>
  <w:style w:type="character" w:customStyle="1" w:styleId="FootnoteTextChar">
    <w:name w:val="Footnote Text Char"/>
    <w:basedOn w:val="DefaultParagraphFont"/>
    <w:link w:val="FootnoteText"/>
    <w:uiPriority w:val="99"/>
    <w:locked/>
    <w:rsid w:val="00620EAF"/>
    <w:rPr>
      <w:sz w:val="18"/>
      <w:szCs w:val="24"/>
      <w:lang w:val="en-US" w:eastAsia="en-US" w:bidi="ar-SA"/>
    </w:rPr>
  </w:style>
  <w:style w:type="character" w:styleId="FootnoteReference">
    <w:name w:val="footnote reference"/>
    <w:basedOn w:val="DefaultParagraphFont"/>
    <w:uiPriority w:val="99"/>
    <w:rsid w:val="00DD45E9"/>
    <w:rPr>
      <w:rFonts w:ascii="Times New Roman" w:hAnsi="Times New Roman"/>
      <w:sz w:val="18"/>
      <w:vertAlign w:val="superscript"/>
    </w:rPr>
  </w:style>
  <w:style w:type="character" w:styleId="Hyperlink">
    <w:name w:val="Hyperlink"/>
    <w:basedOn w:val="DefaultParagraphFont"/>
    <w:uiPriority w:val="99"/>
    <w:rsid w:val="00DD45E9"/>
    <w:rPr>
      <w:color w:val="0000FF"/>
      <w:u w:val="single"/>
    </w:rPr>
  </w:style>
  <w:style w:type="paragraph" w:styleId="Footer">
    <w:name w:val="footer"/>
    <w:basedOn w:val="Normal"/>
    <w:link w:val="FooterChar"/>
    <w:uiPriority w:val="99"/>
    <w:rsid w:val="00DD45E9"/>
    <w:pPr>
      <w:tabs>
        <w:tab w:val="center" w:pos="4320"/>
        <w:tab w:val="right" w:pos="8640"/>
      </w:tabs>
    </w:pPr>
  </w:style>
  <w:style w:type="character" w:customStyle="1" w:styleId="FooterChar">
    <w:name w:val="Footer Char"/>
    <w:basedOn w:val="DefaultParagraphFont"/>
    <w:link w:val="Footer"/>
    <w:uiPriority w:val="99"/>
    <w:locked/>
    <w:rsid w:val="00620EAF"/>
    <w:rPr>
      <w:sz w:val="24"/>
      <w:szCs w:val="24"/>
    </w:rPr>
  </w:style>
  <w:style w:type="paragraph" w:customStyle="1" w:styleId="BasicParagraph">
    <w:name w:val="[Basic Paragraph]"/>
    <w:basedOn w:val="Normal"/>
    <w:rsid w:val="00A43FDC"/>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paragraph" w:styleId="CommentText">
    <w:name w:val="annotation text"/>
    <w:basedOn w:val="Normal"/>
    <w:link w:val="CommentTextChar1"/>
    <w:uiPriority w:val="99"/>
    <w:rsid w:val="00DD45E9"/>
    <w:rPr>
      <w:sz w:val="20"/>
      <w:szCs w:val="20"/>
    </w:rPr>
  </w:style>
  <w:style w:type="character" w:customStyle="1" w:styleId="CommentTextChar1">
    <w:name w:val="Comment Text Char1"/>
    <w:basedOn w:val="DefaultParagraphFont"/>
    <w:link w:val="CommentText"/>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DD45E9"/>
    <w:pPr>
      <w:ind w:left="144" w:right="144"/>
    </w:pPr>
    <w:rPr>
      <w:b w:val="0"/>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uiPriority w:val="99"/>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862962"/>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paragraph" w:styleId="Header">
    <w:name w:val="header"/>
    <w:basedOn w:val="Normal"/>
    <w:link w:val="HeaderChar"/>
    <w:uiPriority w:val="99"/>
    <w:rsid w:val="00CC2C64"/>
    <w:pPr>
      <w:tabs>
        <w:tab w:val="center" w:pos="4320"/>
        <w:tab w:val="right" w:pos="8640"/>
      </w:tabs>
    </w:pPr>
  </w:style>
  <w:style w:type="character" w:customStyle="1" w:styleId="HeaderChar">
    <w:name w:val="Header Char"/>
    <w:link w:val="Header"/>
    <w:uiPriority w:val="99"/>
    <w:rsid w:val="00526524"/>
  </w:style>
  <w:style w:type="paragraph" w:styleId="BalloonText">
    <w:name w:val="Balloon Text"/>
    <w:basedOn w:val="Normal"/>
    <w:link w:val="BalloonTextChar"/>
    <w:uiPriority w:val="99"/>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D57"/>
    <w:rPr>
      <w:rFonts w:ascii="Lucida Grande" w:hAnsi="Lucida Grande"/>
      <w:sz w:val="18"/>
      <w:szCs w:val="18"/>
    </w:rPr>
  </w:style>
  <w:style w:type="paragraph" w:customStyle="1" w:styleId="NormalText">
    <w:name w:val="Normal Text"/>
    <w:basedOn w:val="Normal"/>
    <w:link w:val="NormalTextChar"/>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 w:val="20"/>
      <w:szCs w:val="20"/>
    </w:rPr>
  </w:style>
  <w:style w:type="character" w:customStyle="1" w:styleId="NormalTextChar">
    <w:name w:val="Normal Text Char"/>
    <w:link w:val="NormalText"/>
    <w:rsid w:val="00B64766"/>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customStyle="1" w:styleId="LevelD">
    <w:name w:val="Level D"/>
    <w:basedOn w:val="LevelC"/>
    <w:rsid w:val="000C311C"/>
    <w:pPr>
      <w:ind w:left="1440"/>
    </w:pPr>
  </w:style>
  <w:style w:type="character" w:customStyle="1" w:styleId="CommentTextChar">
    <w:name w:val="Comment Text Char"/>
    <w:basedOn w:val="DefaultParagraphFont"/>
    <w:uiPriority w:val="99"/>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EndnoteText">
    <w:name w:val="endnote text"/>
    <w:basedOn w:val="BasicParagraph"/>
    <w:link w:val="EndnoteTextChar"/>
    <w:uiPriority w:val="99"/>
    <w:rsid w:val="00C24BE7"/>
    <w:pPr>
      <w:spacing w:after="60"/>
      <w:ind w:left="180" w:hanging="180"/>
    </w:pPr>
    <w:rPr>
      <w:rFonts w:cs="Times New Roman"/>
      <w:sz w:val="20"/>
      <w:szCs w:val="18"/>
    </w:rPr>
  </w:style>
  <w:style w:type="character" w:customStyle="1" w:styleId="EndnoteTextChar">
    <w:name w:val="Endnote Text Char"/>
    <w:basedOn w:val="DefaultParagraphFont"/>
    <w:link w:val="EndnoteText"/>
    <w:uiPriority w:val="99"/>
    <w:rsid w:val="00C24BE7"/>
    <w:rPr>
      <w:color w:val="000000"/>
      <w:sz w:val="20"/>
      <w:szCs w:val="18"/>
      <w:lang w:bidi="en-US"/>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5C4723"/>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5C4723"/>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5C4723"/>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5C4723"/>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5C4723"/>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Courier New"/>
    </w:rPr>
  </w:style>
  <w:style w:type="character" w:customStyle="1" w:styleId="MacroTextChar">
    <w:name w:val="Macro Text Char"/>
    <w:basedOn w:val="DefaultParagraphFont"/>
    <w:link w:val="MacroText"/>
    <w:rsid w:val="005C4723"/>
    <w:rPr>
      <w:rFonts w:ascii="Courier New" w:hAnsi="Courier New" w:cs="Courier New"/>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uiPriority w:val="10"/>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rPr>
  </w:style>
  <w:style w:type="character" w:customStyle="1" w:styleId="ti">
    <w:name w:val="ti"/>
    <w:basedOn w:val="DefaultParagraphFont"/>
    <w:rsid w:val="000C311C"/>
  </w:style>
  <w:style w:type="character" w:styleId="EndnoteReference">
    <w:name w:val="endnote reference"/>
    <w:basedOn w:val="DefaultParagraphFont"/>
    <w:uiPriority w:val="99"/>
    <w:rsid w:val="00D13D8D"/>
    <w:rPr>
      <w:rFonts w:cs="Times New Roman"/>
      <w:color w:val="auto"/>
      <w:position w:val="-2"/>
      <w:sz w:val="20"/>
      <w:vertAlign w:val="superscript"/>
    </w:rPr>
  </w:style>
  <w:style w:type="paragraph" w:customStyle="1" w:styleId="bullets">
    <w:name w:val="bullets"/>
    <w:basedOn w:val="BasicParagraph"/>
    <w:qFormat/>
    <w:rsid w:val="005C4723"/>
    <w:pPr>
      <w:numPr>
        <w:numId w:val="7"/>
      </w:numPr>
      <w:spacing w:after="120"/>
      <w:ind w:left="630" w:hanging="270"/>
    </w:pPr>
  </w:style>
  <w:style w:type="character" w:customStyle="1" w:styleId="MessageHeaderLabel">
    <w:name w:val="Message Header Label"/>
    <w:rsid w:val="005159B6"/>
    <w:rPr>
      <w:b/>
      <w:sz w:val="18"/>
    </w:rPr>
  </w:style>
  <w:style w:type="character" w:customStyle="1" w:styleId="Normal1">
    <w:name w:val="Normal1"/>
    <w:basedOn w:val="DefaultParagraphFont"/>
    <w:rsid w:val="005159B6"/>
  </w:style>
  <w:style w:type="paragraph" w:styleId="TOCHeading">
    <w:name w:val="TOC Heading"/>
    <w:basedOn w:val="Heading1"/>
    <w:next w:val="Normal"/>
    <w:rsid w:val="00620EAF"/>
    <w:pPr>
      <w:keepLines/>
      <w:suppressAutoHyphens w:val="0"/>
      <w:spacing w:before="480" w:line="276" w:lineRule="auto"/>
      <w:outlineLvl w:val="9"/>
    </w:pPr>
    <w:rPr>
      <w:rFonts w:ascii="Calibri" w:hAnsi="Calibri"/>
      <w:b/>
      <w:bCs/>
      <w:color w:val="365F91"/>
      <w:kern w:val="0"/>
      <w:sz w:val="28"/>
      <w:szCs w:val="28"/>
    </w:rPr>
  </w:style>
  <w:style w:type="character" w:styleId="HTMLCite">
    <w:name w:val="HTML Cite"/>
    <w:basedOn w:val="DefaultParagraphFont"/>
    <w:rsid w:val="00620EAF"/>
    <w:rPr>
      <w:i/>
      <w:iCs/>
    </w:rPr>
  </w:style>
  <w:style w:type="paragraph" w:customStyle="1" w:styleId="commentsbullets">
    <w:name w:val="comments bullets"/>
    <w:basedOn w:val="commentsbox"/>
    <w:next w:val="commentsbox"/>
    <w:qFormat/>
    <w:rsid w:val="005C4723"/>
    <w:pPr>
      <w:numPr>
        <w:numId w:val="6"/>
      </w:numPr>
      <w:ind w:right="115"/>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customStyle="1" w:styleId="ColorfulList-Accent11">
    <w:name w:val="Colorful List - Accent 11"/>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BasicParagraph"/>
    <w:qFormat/>
    <w:rsid w:val="007671B6"/>
    <w:pPr>
      <w:numPr>
        <w:numId w:val="14"/>
      </w:numPr>
    </w:pPr>
  </w:style>
  <w:style w:type="paragraph" w:styleId="List">
    <w:name w:val="List"/>
    <w:basedOn w:val="Normal"/>
    <w:rsid w:val="0007754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07754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07754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07754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07754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5C4723"/>
    <w:pPr>
      <w:widowControl w:val="0"/>
      <w:numPr>
        <w:numId w:val="8"/>
      </w:numPr>
      <w:autoSpaceDE w:val="0"/>
      <w:autoSpaceDN w:val="0"/>
      <w:adjustRightInd w:val="0"/>
      <w:spacing w:line="240" w:lineRule="auto"/>
    </w:pPr>
    <w:rPr>
      <w:rFonts w:ascii="Courier" w:hAnsi="Courier"/>
      <w:sz w:val="20"/>
      <w:szCs w:val="20"/>
    </w:rPr>
  </w:style>
  <w:style w:type="paragraph" w:styleId="ListBullet2">
    <w:name w:val="List Bullet 2"/>
    <w:basedOn w:val="Normal"/>
    <w:autoRedefine/>
    <w:rsid w:val="005C4723"/>
    <w:pPr>
      <w:widowControl w:val="0"/>
      <w:numPr>
        <w:numId w:val="9"/>
      </w:numPr>
      <w:autoSpaceDE w:val="0"/>
      <w:autoSpaceDN w:val="0"/>
      <w:adjustRightInd w:val="0"/>
      <w:spacing w:line="240" w:lineRule="auto"/>
    </w:pPr>
    <w:rPr>
      <w:rFonts w:ascii="Courier" w:hAnsi="Courier"/>
      <w:sz w:val="20"/>
      <w:szCs w:val="20"/>
    </w:rPr>
  </w:style>
  <w:style w:type="paragraph" w:styleId="ListBullet3">
    <w:name w:val="List Bullet 3"/>
    <w:basedOn w:val="Normal"/>
    <w:autoRedefine/>
    <w:rsid w:val="005C4723"/>
    <w:pPr>
      <w:widowControl w:val="0"/>
      <w:numPr>
        <w:numId w:val="10"/>
      </w:numPr>
      <w:autoSpaceDE w:val="0"/>
      <w:autoSpaceDN w:val="0"/>
      <w:adjustRightInd w:val="0"/>
      <w:spacing w:line="240" w:lineRule="auto"/>
    </w:pPr>
    <w:rPr>
      <w:rFonts w:ascii="Courier" w:hAnsi="Courier"/>
      <w:sz w:val="20"/>
      <w:szCs w:val="20"/>
    </w:rPr>
  </w:style>
  <w:style w:type="paragraph" w:styleId="ListBullet4">
    <w:name w:val="List Bullet 4"/>
    <w:basedOn w:val="Normal"/>
    <w:autoRedefine/>
    <w:rsid w:val="005C4723"/>
    <w:pPr>
      <w:widowControl w:val="0"/>
      <w:numPr>
        <w:numId w:val="11"/>
      </w:numPr>
      <w:autoSpaceDE w:val="0"/>
      <w:autoSpaceDN w:val="0"/>
      <w:adjustRightInd w:val="0"/>
      <w:spacing w:line="240" w:lineRule="auto"/>
    </w:pPr>
    <w:rPr>
      <w:rFonts w:ascii="Courier" w:hAnsi="Courier"/>
      <w:sz w:val="20"/>
      <w:szCs w:val="20"/>
    </w:rPr>
  </w:style>
  <w:style w:type="paragraph" w:styleId="ListBullet5">
    <w:name w:val="List Bullet 5"/>
    <w:basedOn w:val="Normal"/>
    <w:autoRedefine/>
    <w:rsid w:val="005C4723"/>
    <w:pPr>
      <w:widowControl w:val="0"/>
      <w:numPr>
        <w:numId w:val="12"/>
      </w:numPr>
      <w:autoSpaceDE w:val="0"/>
      <w:autoSpaceDN w:val="0"/>
      <w:adjustRightInd w:val="0"/>
      <w:spacing w:line="240" w:lineRule="auto"/>
    </w:pPr>
    <w:rPr>
      <w:rFonts w:ascii="Courier" w:hAnsi="Courier"/>
      <w:sz w:val="20"/>
      <w:szCs w:val="20"/>
    </w:rPr>
  </w:style>
  <w:style w:type="paragraph" w:styleId="ListContinue">
    <w:name w:val="List Continue"/>
    <w:basedOn w:val="Normal"/>
    <w:rsid w:val="0007754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07754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07754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07754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texta-b-c">
    <w:name w:val="text a-b-c"/>
    <w:basedOn w:val="Normal"/>
    <w:rsid w:val="00077540"/>
    <w:pPr>
      <w:ind w:left="720" w:hanging="360"/>
    </w:pPr>
  </w:style>
  <w:style w:type="paragraph" w:customStyle="1" w:styleId="Numbered">
    <w:name w:val="Numbered"/>
    <w:aliases w:val="Left:  1.38&quot;,Hanging:  0.27&quot;"/>
    <w:basedOn w:val="Normal"/>
    <w:rsid w:val="005C4723"/>
    <w:pPr>
      <w:numPr>
        <w:ilvl w:val="2"/>
        <w:numId w:val="13"/>
      </w:numPr>
      <w:spacing w:line="240" w:lineRule="auto"/>
    </w:pPr>
  </w:style>
  <w:style w:type="paragraph" w:styleId="NoSpacing">
    <w:name w:val="No Spacing"/>
    <w:uiPriority w:val="1"/>
    <w:qFormat/>
    <w:rsid w:val="003950F0"/>
    <w:rPr>
      <w:rFonts w:ascii="Calibri" w:eastAsia="Calibri" w:hAnsi="Calibri"/>
      <w:sz w:val="22"/>
      <w:szCs w:val="22"/>
    </w:rPr>
  </w:style>
  <w:style w:type="paragraph" w:customStyle="1" w:styleId="Default">
    <w:name w:val="Default"/>
    <w:rsid w:val="003950F0"/>
    <w:pPr>
      <w:autoSpaceDE w:val="0"/>
      <w:autoSpaceDN w:val="0"/>
      <w:adjustRightInd w:val="0"/>
    </w:pPr>
    <w:rPr>
      <w:rFonts w:ascii="Adobe Garamond Pro" w:hAnsi="Adobe Garamond Pro" w:cs="Adobe Garamond Pro"/>
      <w:color w:val="000000"/>
    </w:rPr>
  </w:style>
  <w:style w:type="character" w:styleId="LineNumber">
    <w:name w:val="line number"/>
    <w:basedOn w:val="DefaultParagraphFont"/>
    <w:rsid w:val="003950F0"/>
  </w:style>
  <w:style w:type="paragraph" w:customStyle="1" w:styleId="bullets1">
    <w:name w:val="bullets (1)"/>
    <w:basedOn w:val="bullets-abc"/>
    <w:qFormat/>
    <w:rsid w:val="00FF3FFA"/>
    <w:pPr>
      <w:numPr>
        <w:numId w:val="15"/>
      </w:numPr>
      <w:spacing w:after="240"/>
    </w:pPr>
  </w:style>
  <w:style w:type="character" w:styleId="FollowedHyperlink">
    <w:name w:val="FollowedHyperlink"/>
    <w:basedOn w:val="DefaultParagraphFont"/>
    <w:uiPriority w:val="99"/>
    <w:rsid w:val="00CC5240"/>
    <w:rPr>
      <w:color w:val="800080"/>
      <w:u w:val="single"/>
    </w:rPr>
  </w:style>
  <w:style w:type="paragraph" w:customStyle="1" w:styleId="--bullets">
    <w:name w:val="(--) bullets"/>
    <w:basedOn w:val="Normal"/>
    <w:qFormat/>
    <w:rsid w:val="00FD56C9"/>
    <w:pPr>
      <w:spacing w:line="288" w:lineRule="auto"/>
      <w:ind w:left="450" w:hanging="450"/>
    </w:pPr>
  </w:style>
  <w:style w:type="table" w:styleId="TableGrid">
    <w:name w:val="Table Grid"/>
    <w:basedOn w:val="TableNormal"/>
    <w:rsid w:val="005265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26524"/>
    <w:rPr>
      <w:sz w:val="16"/>
      <w:szCs w:val="16"/>
    </w:rPr>
  </w:style>
  <w:style w:type="paragraph" w:styleId="CommentSubject">
    <w:name w:val="annotation subject"/>
    <w:basedOn w:val="CommentText"/>
    <w:next w:val="CommentText"/>
    <w:link w:val="CommentSubjectChar"/>
    <w:uiPriority w:val="99"/>
    <w:unhideWhenUsed/>
    <w:rsid w:val="00526524"/>
    <w:pPr>
      <w:spacing w:after="200" w:line="276" w:lineRule="auto"/>
    </w:pPr>
    <w:rPr>
      <w:rFonts w:ascii="Calibri" w:eastAsia="Calibri" w:hAnsi="Calibri"/>
      <w:b/>
      <w:bCs/>
    </w:rPr>
  </w:style>
  <w:style w:type="character" w:customStyle="1" w:styleId="CommentSubjectChar">
    <w:name w:val="Comment Subject Char"/>
    <w:basedOn w:val="CommentTextChar1"/>
    <w:link w:val="CommentSubject"/>
    <w:uiPriority w:val="99"/>
    <w:rsid w:val="00526524"/>
    <w:rPr>
      <w:rFonts w:ascii="Calibri" w:eastAsia="Calibri" w:hAnsi="Calibri"/>
      <w:b/>
      <w:bCs/>
      <w:sz w:val="20"/>
      <w:szCs w:val="20"/>
    </w:rPr>
  </w:style>
  <w:style w:type="paragraph" w:customStyle="1" w:styleId="Pa14">
    <w:name w:val="Pa14"/>
    <w:basedOn w:val="Normal"/>
    <w:next w:val="Normal"/>
    <w:uiPriority w:val="99"/>
    <w:rsid w:val="00CE2146"/>
    <w:pPr>
      <w:autoSpaceDE w:val="0"/>
      <w:autoSpaceDN w:val="0"/>
      <w:adjustRightInd w:val="0"/>
      <w:spacing w:line="211" w:lineRule="atLeast"/>
    </w:pPr>
    <w:rPr>
      <w:rFonts w:ascii="Adobe Caslon Pro" w:eastAsia="Calibri" w:hAnsi="Adobe Caslon Pro" w:cs="Adobe Caslon Pro"/>
    </w:rPr>
  </w:style>
  <w:style w:type="paragraph" w:customStyle="1" w:styleId="Quote1">
    <w:name w:val="Quote1"/>
    <w:basedOn w:val="Normal"/>
    <w:uiPriority w:val="99"/>
    <w:rsid w:val="00CE2146"/>
    <w:pPr>
      <w:spacing w:before="100" w:beforeAutospacing="1" w:after="100" w:afterAutospacing="1" w:line="240" w:lineRule="auto"/>
    </w:pPr>
  </w:style>
  <w:style w:type="paragraph" w:customStyle="1" w:styleId="Center">
    <w:name w:val="Center"/>
    <w:basedOn w:val="Normal"/>
    <w:uiPriority w:val="99"/>
    <w:rsid w:val="00CE2146"/>
    <w:pPr>
      <w:widowControl w:val="0"/>
      <w:tabs>
        <w:tab w:val="left" w:pos="360"/>
        <w:tab w:val="left" w:pos="720"/>
        <w:tab w:val="left" w:pos="1080"/>
        <w:tab w:val="left" w:pos="1440"/>
        <w:tab w:val="left" w:pos="1800"/>
        <w:tab w:val="left" w:pos="2160"/>
      </w:tabs>
      <w:autoSpaceDE w:val="0"/>
      <w:autoSpaceDN w:val="0"/>
      <w:adjustRightInd w:val="0"/>
      <w:spacing w:line="240" w:lineRule="auto"/>
      <w:jc w:val="center"/>
    </w:pPr>
    <w:rPr>
      <w:rFonts w:ascii="Calibri" w:eastAsia="Calibri" w:hAnsi="Calibri"/>
    </w:rPr>
  </w:style>
  <w:style w:type="paragraph" w:customStyle="1" w:styleId="ColorfulShading-Accent11">
    <w:name w:val="Colorful Shading - Accent 11"/>
    <w:hidden/>
    <w:uiPriority w:val="71"/>
    <w:rsid w:val="00CE2146"/>
    <w:rPr>
      <w:rFonts w:ascii="Calibri" w:eastAsia="Calibri" w:hAnsi="Calibri" w:cs="Calibri"/>
      <w:sz w:val="22"/>
      <w:szCs w:val="22"/>
    </w:rPr>
  </w:style>
  <w:style w:type="paragraph" w:customStyle="1" w:styleId="LightShading-Accent21">
    <w:name w:val="Light Shading - Accent 21"/>
    <w:basedOn w:val="Normal"/>
    <w:next w:val="Normal"/>
    <w:link w:val="LightShading-Accent2Char"/>
    <w:uiPriority w:val="60"/>
    <w:qFormat/>
    <w:rsid w:val="00CE2146"/>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LightShading-Accent2Char">
    <w:name w:val="Light Shading - Accent 2 Char"/>
    <w:link w:val="LightShading-Accent21"/>
    <w:uiPriority w:val="60"/>
    <w:rsid w:val="00CE2146"/>
    <w:rPr>
      <w:rFonts w:ascii="Calibri" w:eastAsia="Calibri" w:hAnsi="Calibri"/>
      <w:b/>
      <w:bCs/>
      <w:i/>
      <w:iCs/>
      <w:color w:val="4F81BD"/>
      <w:sz w:val="22"/>
      <w:szCs w:val="22"/>
    </w:rPr>
  </w:style>
  <w:style w:type="paragraph" w:customStyle="1" w:styleId="ColorfulShading-Accent12">
    <w:name w:val="Colorful Shading - Accent 12"/>
    <w:hidden/>
    <w:uiPriority w:val="99"/>
    <w:rsid w:val="00CE2146"/>
    <w:rPr>
      <w:rFonts w:ascii="Calibri" w:eastAsia="Calibri" w:hAnsi="Calibri" w:cs="Calibri"/>
      <w:sz w:val="22"/>
      <w:szCs w:val="22"/>
    </w:rPr>
  </w:style>
  <w:style w:type="paragraph" w:styleId="ListParagraph">
    <w:name w:val="List Paragraph"/>
    <w:aliases w:val="Bullet List,FooterText,List Paragraph1"/>
    <w:basedOn w:val="Normal"/>
    <w:link w:val="ListParagraphChar"/>
    <w:uiPriority w:val="34"/>
    <w:qFormat/>
    <w:rsid w:val="00745AE4"/>
    <w:pPr>
      <w:spacing w:after="200" w:line="276" w:lineRule="auto"/>
      <w:ind w:left="720"/>
      <w:contextualSpacing/>
    </w:pPr>
    <w:rPr>
      <w:rFonts w:ascii="Cambria" w:eastAsia="Cambria" w:hAnsi="Cambria"/>
      <w:sz w:val="22"/>
      <w:szCs w:val="22"/>
    </w:rPr>
  </w:style>
  <w:style w:type="character" w:customStyle="1" w:styleId="ListParagraphChar">
    <w:name w:val="List Paragraph Char"/>
    <w:aliases w:val="Bullet List Char,FooterText Char,List Paragraph1 Char"/>
    <w:basedOn w:val="DefaultParagraphFont"/>
    <w:link w:val="ListParagraph"/>
    <w:uiPriority w:val="34"/>
    <w:locked/>
    <w:rsid w:val="00745AE4"/>
    <w:rPr>
      <w:rFonts w:ascii="Cambria" w:eastAsia="Cambria" w:hAnsi="Cambria" w:cs="Times New Roman"/>
      <w:sz w:val="22"/>
      <w:szCs w:val="22"/>
    </w:rPr>
  </w:style>
  <w:style w:type="character" w:styleId="Emphasis">
    <w:name w:val="Emphasis"/>
    <w:basedOn w:val="DefaultParagraphFont"/>
    <w:uiPriority w:val="20"/>
    <w:qFormat/>
    <w:rsid w:val="00745AE4"/>
    <w:rPr>
      <w:i/>
      <w:iCs/>
    </w:rPr>
  </w:style>
  <w:style w:type="character" w:customStyle="1" w:styleId="apple-converted-space">
    <w:name w:val="apple-converted-space"/>
    <w:basedOn w:val="DefaultParagraphFont"/>
    <w:rsid w:val="00745AE4"/>
  </w:style>
  <w:style w:type="paragraph" w:styleId="Revision">
    <w:name w:val="Revision"/>
    <w:hidden/>
    <w:uiPriority w:val="99"/>
    <w:rsid w:val="00745AE4"/>
    <w:rPr>
      <w:rFonts w:ascii="Cambria" w:eastAsia="Cambria" w:hAnsi="Cambria"/>
      <w:sz w:val="22"/>
      <w:szCs w:val="22"/>
    </w:rPr>
  </w:style>
  <w:style w:type="character" w:customStyle="1" w:styleId="acknowledgment-journal-title">
    <w:name w:val="acknowledgment-journal-title"/>
    <w:basedOn w:val="DefaultParagraphFont"/>
    <w:rsid w:val="00745AE4"/>
  </w:style>
  <w:style w:type="character" w:customStyle="1" w:styleId="A1">
    <w:name w:val="A1"/>
    <w:uiPriority w:val="99"/>
    <w:rsid w:val="00745AE4"/>
    <w:rPr>
      <w:rFonts w:cs="Proxima Nova Rg"/>
      <w:color w:val="000000"/>
      <w:sz w:val="20"/>
      <w:szCs w:val="20"/>
    </w:rPr>
  </w:style>
  <w:style w:type="character" w:customStyle="1" w:styleId="meta-citation">
    <w:name w:val="meta-citation"/>
    <w:basedOn w:val="DefaultParagraphFont"/>
    <w:rsid w:val="00745AE4"/>
  </w:style>
  <w:style w:type="character" w:customStyle="1" w:styleId="codevalue">
    <w:name w:val="codevalue"/>
    <w:basedOn w:val="DefaultParagraphFont"/>
    <w:rsid w:val="00D62DA9"/>
  </w:style>
  <w:style w:type="character" w:customStyle="1" w:styleId="UnresolvedMention1">
    <w:name w:val="Unresolved Mention1"/>
    <w:basedOn w:val="DefaultParagraphFont"/>
    <w:uiPriority w:val="99"/>
    <w:semiHidden/>
    <w:unhideWhenUsed/>
    <w:rsid w:val="00D62DA9"/>
    <w:rPr>
      <w:color w:val="605E5C"/>
      <w:shd w:val="clear" w:color="auto" w:fill="E1DFDD"/>
    </w:rPr>
  </w:style>
  <w:style w:type="character" w:styleId="UnresolvedMention">
    <w:name w:val="Unresolved Mention"/>
    <w:basedOn w:val="DefaultParagraphFont"/>
    <w:uiPriority w:val="99"/>
    <w:unhideWhenUsed/>
    <w:rsid w:val="00D62DA9"/>
    <w:rPr>
      <w:color w:val="605E5C"/>
      <w:shd w:val="clear" w:color="auto" w:fill="E1DFDD"/>
    </w:rPr>
  </w:style>
  <w:style w:type="paragraph" w:customStyle="1" w:styleId="MainBodyCopy">
    <w:name w:val="Main Body Copy"/>
    <w:basedOn w:val="NoSpacing"/>
    <w:qFormat/>
    <w:rsid w:val="00D62DA9"/>
    <w:pPr>
      <w:spacing w:after="240" w:line="276" w:lineRule="auto"/>
      <w:ind w:left="-360"/>
    </w:pPr>
    <w:rPr>
      <w:rFonts w:ascii="Times New Roman" w:eastAsiaTheme="minorHAnsi" w:hAnsi="Times New Roman"/>
      <w:sz w:val="24"/>
      <w:szCs w:val="24"/>
    </w:rPr>
  </w:style>
  <w:style w:type="paragraph" w:customStyle="1" w:styleId="Endnotes">
    <w:name w:val="Endnotes"/>
    <w:basedOn w:val="EndnoteText"/>
    <w:qFormat/>
    <w:rsid w:val="000E61B4"/>
    <w:pPr>
      <w:spacing w:before="60" w:line="240" w:lineRule="auto"/>
      <w:ind w:left="187" w:hanging="187"/>
    </w:pPr>
    <w:rPr>
      <w:rFonts w:asciiTheme="minorHAnsi" w:hAnsiTheme="minorHAnsi" w:cs="Times-Roman"/>
      <w:sz w:val="18"/>
    </w:rPr>
  </w:style>
  <w:style w:type="numbering" w:customStyle="1" w:styleId="ImportedStyle13">
    <w:name w:val="Imported Style 13"/>
    <w:rsid w:val="000E61B4"/>
    <w:pPr>
      <w:numPr>
        <w:numId w:val="16"/>
      </w:numPr>
    </w:pPr>
  </w:style>
  <w:style w:type="numbering" w:customStyle="1" w:styleId="ImportedStyle16">
    <w:name w:val="Imported Style 16"/>
    <w:rsid w:val="000E61B4"/>
    <w:pPr>
      <w:numPr>
        <w:numId w:val="17"/>
      </w:numPr>
    </w:pPr>
  </w:style>
  <w:style w:type="character" w:styleId="Mention">
    <w:name w:val="Mention"/>
    <w:basedOn w:val="DefaultParagraphFont"/>
    <w:uiPriority w:val="99"/>
    <w:unhideWhenUsed/>
    <w:rsid w:val="000E61B4"/>
    <w:rPr>
      <w:color w:val="2B579A"/>
      <w:shd w:val="clear" w:color="auto" w:fill="E6E6E6"/>
    </w:rPr>
  </w:style>
  <w:style w:type="paragraph" w:customStyle="1" w:styleId="bullets-123">
    <w:name w:val="bullets-1 2 3"/>
    <w:basedOn w:val="BasicParagraph"/>
    <w:qFormat/>
    <w:rsid w:val="007671B6"/>
    <w:pPr>
      <w:numPr>
        <w:numId w:val="19"/>
      </w:numPr>
    </w:pPr>
  </w:style>
  <w:style w:type="numbering" w:customStyle="1" w:styleId="ImportedStyle11">
    <w:name w:val="Imported Style 11"/>
    <w:rsid w:val="000E61B4"/>
    <w:pPr>
      <w:numPr>
        <w:numId w:val="20"/>
      </w:numPr>
    </w:pPr>
  </w:style>
  <w:style w:type="paragraph" w:customStyle="1" w:styleId="Body">
    <w:name w:val="Body"/>
    <w:rsid w:val="000E61B4"/>
    <w:pPr>
      <w:spacing w:after="200" w:line="276" w:lineRule="auto"/>
    </w:pPr>
    <w:rPr>
      <w:rFonts w:ascii="Calibri" w:eastAsia="Calibri" w:hAnsi="Calibri" w:cs="Calibri"/>
      <w:color w:val="000000"/>
      <w:sz w:val="22"/>
      <w:szCs w:val="22"/>
      <w:u w:color="000000"/>
    </w:rPr>
  </w:style>
  <w:style w:type="numbering" w:customStyle="1" w:styleId="ImportedStyle22">
    <w:name w:val="Imported Style 22"/>
    <w:rsid w:val="000E61B4"/>
    <w:pPr>
      <w:numPr>
        <w:numId w:val="21"/>
      </w:numPr>
    </w:pPr>
  </w:style>
  <w:style w:type="numbering" w:customStyle="1" w:styleId="ImportedStyle23">
    <w:name w:val="Imported Style 23"/>
    <w:rsid w:val="000E61B4"/>
    <w:pPr>
      <w:numPr>
        <w:numId w:val="22"/>
      </w:numPr>
    </w:pPr>
  </w:style>
  <w:style w:type="paragraph" w:customStyle="1" w:styleId="EndNoteBibliographyTitle">
    <w:name w:val="EndNote Bibliography Title"/>
    <w:basedOn w:val="Normal"/>
    <w:link w:val="EndNoteBibliographyTitleChar"/>
    <w:rsid w:val="000E61B4"/>
    <w:pPr>
      <w:spacing w:line="240" w:lineRule="auto"/>
      <w:jc w:val="center"/>
    </w:pPr>
    <w:rPr>
      <w:rFonts w:asciiTheme="minorHAnsi" w:hAnsiTheme="minorHAnsi"/>
      <w:noProof/>
      <w:sz w:val="22"/>
    </w:rPr>
  </w:style>
  <w:style w:type="character" w:customStyle="1" w:styleId="EndNoteBibliographyTitleChar">
    <w:name w:val="EndNote Bibliography Title Char"/>
    <w:basedOn w:val="DefaultParagraphFont"/>
    <w:link w:val="EndNoteBibliographyTitle"/>
    <w:rsid w:val="000E61B4"/>
    <w:rPr>
      <w:rFonts w:asciiTheme="minorHAnsi" w:hAnsiTheme="minorHAnsi"/>
      <w:noProof/>
      <w:sz w:val="22"/>
    </w:rPr>
  </w:style>
  <w:style w:type="paragraph" w:customStyle="1" w:styleId="EndNoteBibliography">
    <w:name w:val="EndNote Bibliography"/>
    <w:basedOn w:val="Normal"/>
    <w:link w:val="EndNoteBibliographyChar"/>
    <w:rsid w:val="000E61B4"/>
    <w:pPr>
      <w:spacing w:line="240" w:lineRule="auto"/>
    </w:pPr>
    <w:rPr>
      <w:rFonts w:asciiTheme="minorHAnsi" w:hAnsiTheme="minorHAnsi"/>
      <w:noProof/>
      <w:sz w:val="22"/>
    </w:rPr>
  </w:style>
  <w:style w:type="character" w:customStyle="1" w:styleId="EndNoteBibliographyChar">
    <w:name w:val="EndNote Bibliography Char"/>
    <w:basedOn w:val="DefaultParagraphFont"/>
    <w:link w:val="EndNoteBibliography"/>
    <w:rsid w:val="000E61B4"/>
    <w:rPr>
      <w:rFonts w:asciiTheme="minorHAnsi" w:hAnsiTheme="minorHAnsi"/>
      <w:noProof/>
      <w:sz w:val="22"/>
    </w:rPr>
  </w:style>
  <w:style w:type="character" w:customStyle="1" w:styleId="eop">
    <w:name w:val="eop"/>
    <w:basedOn w:val="DefaultParagraphFont"/>
    <w:rsid w:val="000E61B4"/>
  </w:style>
  <w:style w:type="paragraph" w:customStyle="1" w:styleId="A-B-Cbullets">
    <w:name w:val="A-B-C bullets"/>
    <w:basedOn w:val="bullets-abc"/>
    <w:qFormat/>
    <w:rsid w:val="00F84360"/>
    <w:pPr>
      <w:numPr>
        <w:numId w:val="24"/>
      </w:numPr>
    </w:pPr>
    <w:rPr>
      <w:b/>
      <w:bCs/>
    </w:rPr>
  </w:style>
  <w:style w:type="paragraph" w:customStyle="1" w:styleId="BulletsABC">
    <w:name w:val="Bullets ABC"/>
    <w:basedOn w:val="A-B-Cbullets"/>
    <w:qFormat/>
    <w:rsid w:val="00F84360"/>
    <w:pPr>
      <w:tabs>
        <w:tab w:val="left" w:pos="0"/>
      </w:tabs>
      <w:spacing w:after="120"/>
      <w:ind w:left="360"/>
    </w:pPr>
  </w:style>
  <w:style w:type="numbering" w:customStyle="1" w:styleId="CurrentList1">
    <w:name w:val="Current List1"/>
    <w:uiPriority w:val="99"/>
    <w:rsid w:val="00F84360"/>
    <w:pPr>
      <w:numPr>
        <w:numId w:val="23"/>
      </w:numPr>
    </w:pPr>
  </w:style>
  <w:style w:type="numbering" w:customStyle="1" w:styleId="CurrentList2">
    <w:name w:val="Current List2"/>
    <w:uiPriority w:val="99"/>
    <w:rsid w:val="00F84360"/>
    <w:pPr>
      <w:numPr>
        <w:numId w:val="25"/>
      </w:numPr>
    </w:pPr>
  </w:style>
  <w:style w:type="numbering" w:customStyle="1" w:styleId="CurrentList3">
    <w:name w:val="Current List3"/>
    <w:uiPriority w:val="99"/>
    <w:rsid w:val="00F84360"/>
    <w:pPr>
      <w:numPr>
        <w:numId w:val="27"/>
      </w:numPr>
    </w:pPr>
  </w:style>
  <w:style w:type="numbering" w:customStyle="1" w:styleId="CurrentList4">
    <w:name w:val="Current List4"/>
    <w:uiPriority w:val="99"/>
    <w:rsid w:val="007671B6"/>
    <w:pPr>
      <w:numPr>
        <w:numId w:val="30"/>
      </w:numPr>
    </w:pPr>
  </w:style>
  <w:style w:type="numbering" w:customStyle="1" w:styleId="CurrentList5">
    <w:name w:val="Current List5"/>
    <w:uiPriority w:val="99"/>
    <w:rsid w:val="007671B6"/>
    <w:pPr>
      <w:numPr>
        <w:numId w:val="32"/>
      </w:numPr>
    </w:pPr>
  </w:style>
  <w:style w:type="numbering" w:customStyle="1" w:styleId="CurrentList6">
    <w:name w:val="Current List6"/>
    <w:uiPriority w:val="99"/>
    <w:rsid w:val="007671B6"/>
    <w:pPr>
      <w:numPr>
        <w:numId w:val="34"/>
      </w:numPr>
    </w:pPr>
  </w:style>
  <w:style w:type="numbering" w:customStyle="1" w:styleId="CurrentList7">
    <w:name w:val="Current List7"/>
    <w:uiPriority w:val="99"/>
    <w:rsid w:val="007671B6"/>
    <w:pPr>
      <w:numPr>
        <w:numId w:val="36"/>
      </w:numPr>
    </w:pPr>
  </w:style>
  <w:style w:type="numbering" w:customStyle="1" w:styleId="CurrentList8">
    <w:name w:val="Current List8"/>
    <w:uiPriority w:val="99"/>
    <w:rsid w:val="007671B6"/>
    <w:pPr>
      <w:numPr>
        <w:numId w:val="38"/>
      </w:numPr>
    </w:pPr>
  </w:style>
  <w:style w:type="paragraph" w:customStyle="1" w:styleId="bulletsi-ii">
    <w:name w:val="bullets i-ii"/>
    <w:basedOn w:val="bullets-abc"/>
    <w:qFormat/>
    <w:rsid w:val="007671B6"/>
    <w:pPr>
      <w:numPr>
        <w:numId w:val="18"/>
      </w:numPr>
      <w:spacing w:after="160" w:line="259" w:lineRule="auto"/>
      <w:ind w:left="1440" w:hanging="180"/>
    </w:pPr>
    <w:rPr>
      <w:i/>
      <w:iCs/>
    </w:rPr>
  </w:style>
  <w:style w:type="numbering" w:customStyle="1" w:styleId="CurrentList9">
    <w:name w:val="Current List9"/>
    <w:uiPriority w:val="99"/>
    <w:rsid w:val="007671B6"/>
    <w:pPr>
      <w:numPr>
        <w:numId w:val="40"/>
      </w:numPr>
    </w:pPr>
  </w:style>
  <w:style w:type="numbering" w:customStyle="1" w:styleId="CurrentList10">
    <w:name w:val="Current List10"/>
    <w:uiPriority w:val="99"/>
    <w:rsid w:val="00097B26"/>
    <w:pPr>
      <w:numPr>
        <w:numId w:val="42"/>
      </w:numPr>
    </w:pPr>
  </w:style>
  <w:style w:type="numbering" w:customStyle="1" w:styleId="CurrentList11">
    <w:name w:val="Current List11"/>
    <w:uiPriority w:val="99"/>
    <w:rsid w:val="00097B26"/>
    <w:pPr>
      <w:numPr>
        <w:numId w:val="44"/>
      </w:numPr>
    </w:pPr>
  </w:style>
  <w:style w:type="numbering" w:customStyle="1" w:styleId="CurrentList12">
    <w:name w:val="Current List12"/>
    <w:uiPriority w:val="99"/>
    <w:rsid w:val="00097B26"/>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9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tsa.gov/mmucc-1" TargetMode="External"/><Relationship Id="rId18" Type="http://schemas.openxmlformats.org/officeDocument/2006/relationships/hyperlink" Target="https://www.lihealthcollab.org/news-and-blog/social-determinants-of-traffic-fatality-a-health-disparity-exposed-on-our-roadways" TargetMode="External"/><Relationship Id="rId26" Type="http://schemas.openxmlformats.org/officeDocument/2006/relationships/hyperlink" Target="https://www.iihs.org/topics/speed" TargetMode="External"/><Relationship Id="rId3" Type="http://schemas.openxmlformats.org/officeDocument/2006/relationships/styles" Target="styles.xml"/><Relationship Id="rId21" Type="http://schemas.openxmlformats.org/officeDocument/2006/relationships/hyperlink" Target="https://www.ite.org/technical-resources/topics/safe-systems/" TargetMode="External"/><Relationship Id="rId7" Type="http://schemas.openxmlformats.org/officeDocument/2006/relationships/endnotes" Target="endnotes.xml"/><Relationship Id="rId12" Type="http://schemas.openxmlformats.org/officeDocument/2006/relationships/hyperlink" Target="https://www.epa.gov/ejscreen" TargetMode="External"/><Relationship Id="rId17" Type="http://schemas.openxmlformats.org/officeDocument/2006/relationships/hyperlink" Target="https://www.ghsa.org/sites/default/files/2021-06/An%20Analysis%20of%20Traffic%20Fatalities%20by%20Race%20and%20Ethnicity.pdf" TargetMode="External"/><Relationship Id="rId25" Type="http://schemas.openxmlformats.org/officeDocument/2006/relationships/hyperlink" Target="https://visionzeronetwork.org/safety-over-spee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sionzeronetwork.org/about/what-is-vision-zero/" TargetMode="External"/><Relationship Id="rId20" Type="http://schemas.openxmlformats.org/officeDocument/2006/relationships/hyperlink" Target="https://wisqars.cdc.gov/data/lcd/ho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c.maps.arcgis.com/home/item.html?id=28a03a46fe9c4df0a29746d6f8c633c8" TargetMode="External"/><Relationship Id="rId24" Type="http://schemas.openxmlformats.org/officeDocument/2006/relationships/hyperlink" Target="https://safety.fhwa.dot.gov/zerodeaths/docs/FHWA_SafeSystem_Brochure_V9_508_200717.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growthamerica.org/wp-content/uploads/2021/03/Dangerous-By-Design-2021-update.pdf" TargetMode="External"/><Relationship Id="rId23" Type="http://schemas.openxmlformats.org/officeDocument/2006/relationships/hyperlink" Target="https://www.sfexaminer.com/news/homeless-residents-at-high-risk-of-death-in-traffic-collisions/" TargetMode="External"/><Relationship Id="rId28" Type="http://schemas.openxmlformats.org/officeDocument/2006/relationships/header" Target="header1.xml"/><Relationship Id="rId10" Type="http://schemas.openxmlformats.org/officeDocument/2006/relationships/hyperlink" Target="https://www.census.gov/programs-surveys/acs" TargetMode="External"/><Relationship Id="rId19" Type="http://schemas.openxmlformats.org/officeDocument/2006/relationships/hyperlink" Target="https://doi.org/10.1016/j.trd.2021.10302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fety.fhwa.dot.gov/hsip/spm/conversion_tbl/pdfs/kabco_ctable_by_state.pdf" TargetMode="External"/><Relationship Id="rId14" Type="http://schemas.openxmlformats.org/officeDocument/2006/relationships/hyperlink" Target="https://safety.fhwa.dot.gov/hsip/spm/conversion_tbl/pdfs/kabco_ctable_by_state.pdf" TargetMode="External"/><Relationship Id="rId22" Type="http://schemas.openxmlformats.org/officeDocument/2006/relationships/hyperlink" Target="https://visionzeronetwork.org/safety-over-speed/" TargetMode="External"/><Relationship Id="rId27" Type="http://schemas.openxmlformats.org/officeDocument/2006/relationships/hyperlink" Target="https://smartgrowthamerica.org/wp-content/uploads/2021/03/Dangerous-By-Design-2021-update.pdf" TargetMode="External"/><Relationship Id="rId30" Type="http://schemas.openxmlformats.org/officeDocument/2006/relationships/header" Target="header2.xml"/><Relationship Id="rId8" Type="http://schemas.openxmlformats.org/officeDocument/2006/relationships/hyperlink" Target="https://www.nhtsa.gov/mmucc-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29B2-1B53-FD44-9213-BE9B0432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9644</Words>
  <Characters>43111</Characters>
  <Application>Microsoft Office Word</Application>
  <DocSecurity>0</DocSecurity>
  <Lines>743</Lines>
  <Paragraphs>141</Paragraphs>
  <ScaleCrop>false</ScaleCrop>
  <HeadingPairs>
    <vt:vector size="2" baseType="variant">
      <vt:variant>
        <vt:lpstr>Title</vt:lpstr>
      </vt:variant>
      <vt:variant>
        <vt:i4>1</vt:i4>
      </vt:variant>
    </vt:vector>
  </HeadingPairs>
  <TitlesOfParts>
    <vt:vector size="1" baseType="lpstr">
      <vt:lpstr>Vision Zero Model Resolution</vt:lpstr>
    </vt:vector>
  </TitlesOfParts>
  <Manager/>
  <Company>ChangeLab Solutions</Company>
  <LinksUpToDate>false</LinksUpToDate>
  <CharactersWithSpaces>52614</CharactersWithSpaces>
  <SharedDoc>false</SharedDoc>
  <HyperlinkBase/>
  <HLinks>
    <vt:vector size="228" baseType="variant">
      <vt:variant>
        <vt:i4>1638427</vt:i4>
      </vt:variant>
      <vt:variant>
        <vt:i4>18</vt:i4>
      </vt:variant>
      <vt:variant>
        <vt:i4>0</vt:i4>
      </vt:variant>
      <vt:variant>
        <vt:i4>5</vt:i4>
      </vt:variant>
      <vt:variant>
        <vt:lpwstr>http://www.changelabsolutions.org/publications/healthy-housing-laws-work</vt:lpwstr>
      </vt:variant>
      <vt:variant>
        <vt:lpwstr/>
      </vt:variant>
      <vt:variant>
        <vt:i4>2424903</vt:i4>
      </vt:variant>
      <vt:variant>
        <vt:i4>15</vt:i4>
      </vt:variant>
      <vt:variant>
        <vt:i4>0</vt:i4>
      </vt:variant>
      <vt:variant>
        <vt:i4>5</vt:i4>
      </vt:variant>
      <vt:variant>
        <vt:lpwstr>http://www.changelabsolutions.org/publications/PRI-programs</vt:lpwstr>
      </vt:variant>
      <vt:variant>
        <vt:lpwstr/>
      </vt:variant>
      <vt:variant>
        <vt:i4>2424862</vt:i4>
      </vt:variant>
      <vt:variant>
        <vt:i4>12</vt:i4>
      </vt:variant>
      <vt:variant>
        <vt:i4>0</vt:i4>
      </vt:variant>
      <vt:variant>
        <vt:i4>5</vt:i4>
      </vt:variant>
      <vt:variant>
        <vt:lpwstr>http://changelabsolutions.org/publications/PRI-programs</vt:lpwstr>
      </vt:variant>
      <vt:variant>
        <vt:lpwstr/>
      </vt:variant>
      <vt:variant>
        <vt:i4>2949244</vt:i4>
      </vt:variant>
      <vt:variant>
        <vt:i4>9</vt:i4>
      </vt:variant>
      <vt:variant>
        <vt:i4>0</vt:i4>
      </vt:variant>
      <vt:variant>
        <vt:i4>5</vt:i4>
      </vt:variant>
      <vt:variant>
        <vt:lpwstr>http://www.racialequityalliance.org/resources/contracting-equity-best-local-government-practices-advance-racial-equity-government-contracting-procurement/</vt:lpwstr>
      </vt:variant>
      <vt:variant>
        <vt:lpwstr/>
      </vt:variant>
      <vt:variant>
        <vt:i4>1048694</vt:i4>
      </vt:variant>
      <vt:variant>
        <vt:i4>6</vt:i4>
      </vt:variant>
      <vt:variant>
        <vt:i4>0</vt:i4>
      </vt:variant>
      <vt:variant>
        <vt:i4>5</vt:i4>
      </vt:variant>
      <vt:variant>
        <vt:lpwstr>file:///C:/Users/mkapp/Desktop/goodfoodpurchasing.org</vt:lpwstr>
      </vt:variant>
      <vt:variant>
        <vt:lpwstr/>
      </vt:variant>
      <vt:variant>
        <vt:i4>4390995</vt:i4>
      </vt:variant>
      <vt:variant>
        <vt:i4>3</vt:i4>
      </vt:variant>
      <vt:variant>
        <vt:i4>0</vt:i4>
      </vt:variant>
      <vt:variant>
        <vt:i4>5</vt:i4>
      </vt:variant>
      <vt:variant>
        <vt:lpwstr>http://www.racialequityalliance.org/</vt:lpwstr>
      </vt:variant>
      <vt:variant>
        <vt:lpwstr/>
      </vt:variant>
      <vt:variant>
        <vt:i4>3866643</vt:i4>
      </vt:variant>
      <vt:variant>
        <vt:i4>0</vt:i4>
      </vt:variant>
      <vt:variant>
        <vt:i4>0</vt:i4>
      </vt:variant>
      <vt:variant>
        <vt:i4>5</vt:i4>
      </vt:variant>
      <vt:variant>
        <vt:lpwstr>https://www.cdc.gov/obesity/strategies/food-serv-guide.html</vt:lpwstr>
      </vt:variant>
      <vt:variant>
        <vt:lpwstr/>
      </vt:variant>
      <vt:variant>
        <vt:i4>65581</vt:i4>
      </vt:variant>
      <vt:variant>
        <vt:i4>0</vt:i4>
      </vt:variant>
      <vt:variant>
        <vt:i4>0</vt:i4>
      </vt:variant>
      <vt:variant>
        <vt:i4>5</vt:i4>
      </vt:variant>
      <vt:variant>
        <vt:lpwstr>http://www.changelabsolutions.org</vt:lpwstr>
      </vt:variant>
      <vt:variant>
        <vt:lpwstr/>
      </vt:variant>
      <vt:variant>
        <vt:i4>7077898</vt:i4>
      </vt:variant>
      <vt:variant>
        <vt:i4>87</vt:i4>
      </vt:variant>
      <vt:variant>
        <vt:i4>0</vt:i4>
      </vt:variant>
      <vt:variant>
        <vt:i4>5</vt:i4>
      </vt:variant>
      <vt:variant>
        <vt:lpwstr>http://portal.cityofsacramento.org/~/media/Files/CDD/Code Compliance/Programs/Rental Housing/RHIPTenantConsent2-7-2012.ashx</vt:lpwstr>
      </vt:variant>
      <vt:variant>
        <vt:lpwstr/>
      </vt:variant>
      <vt:variant>
        <vt:i4>2228225</vt:i4>
      </vt:variant>
      <vt:variant>
        <vt:i4>84</vt:i4>
      </vt:variant>
      <vt:variant>
        <vt:i4>0</vt:i4>
      </vt:variant>
      <vt:variant>
        <vt:i4>5</vt:i4>
      </vt:variant>
      <vt:variant>
        <vt:lpwstr>http://www.rha.org/displaycommon.cfm?an=1&amp;subarticlenbr=213</vt:lpwstr>
      </vt:variant>
      <vt:variant>
        <vt:lpwstr/>
      </vt:variant>
      <vt:variant>
        <vt:i4>6029348</vt:i4>
      </vt:variant>
      <vt:variant>
        <vt:i4>81</vt:i4>
      </vt:variant>
      <vt:variant>
        <vt:i4>0</vt:i4>
      </vt:variant>
      <vt:variant>
        <vt:i4>5</vt:i4>
      </vt:variant>
      <vt:variant>
        <vt:lpwstr>http://www.nchh.org//Portals/0/Contents/Interior_and_Exterior_2009_National.pdf</vt:lpwstr>
      </vt:variant>
      <vt:variant>
        <vt:lpwstr/>
      </vt:variant>
      <vt:variant>
        <vt:i4>7340105</vt:i4>
      </vt:variant>
      <vt:variant>
        <vt:i4>78</vt:i4>
      </vt:variant>
      <vt:variant>
        <vt:i4>0</vt:i4>
      </vt:variant>
      <vt:variant>
        <vt:i4>5</vt:i4>
      </vt:variant>
      <vt:variant>
        <vt:lpwstr>http://grcity.us/community-development/Code-Compliance-Division/Pages/Rental and Vacant Property FAQ's.aspx</vt:lpwstr>
      </vt:variant>
      <vt:variant>
        <vt:lpwstr/>
      </vt:variant>
      <vt:variant>
        <vt:i4>7012412</vt:i4>
      </vt:variant>
      <vt:variant>
        <vt:i4>75</vt:i4>
      </vt:variant>
      <vt:variant>
        <vt:i4>0</vt:i4>
      </vt:variant>
      <vt:variant>
        <vt:i4>5</vt:i4>
      </vt:variant>
      <vt:variant>
        <vt:lpwstr>http://dcra.dc.gov/book/about-proactive-inspections/what-proactive-inspections-program</vt:lpwstr>
      </vt:variant>
      <vt:variant>
        <vt:lpwstr/>
      </vt:variant>
      <vt:variant>
        <vt:i4>8061037</vt:i4>
      </vt:variant>
      <vt:variant>
        <vt:i4>72</vt:i4>
      </vt:variant>
      <vt:variant>
        <vt:i4>0</vt:i4>
      </vt:variant>
      <vt:variant>
        <vt:i4>5</vt:i4>
      </vt:variant>
      <vt:variant>
        <vt:lpwstr>http://sacramento.granicus.com/MetaViewer.php?meta_id=67355&amp;view=&amp;showpdf=1</vt:lpwstr>
      </vt:variant>
      <vt:variant>
        <vt:lpwstr/>
      </vt:variant>
      <vt:variant>
        <vt:i4>5636149</vt:i4>
      </vt:variant>
      <vt:variant>
        <vt:i4>69</vt:i4>
      </vt:variant>
      <vt:variant>
        <vt:i4>0</vt:i4>
      </vt:variant>
      <vt:variant>
        <vt:i4>5</vt:i4>
      </vt:variant>
      <vt:variant>
        <vt:lpwstr>http://198.246.124.22/healthyplaces/articles/the_built_environment_and_children_health.pdf</vt:lpwstr>
      </vt:variant>
      <vt:variant>
        <vt:lpwstr/>
      </vt:variant>
      <vt:variant>
        <vt:i4>6750272</vt:i4>
      </vt:variant>
      <vt:variant>
        <vt:i4>66</vt:i4>
      </vt:variant>
      <vt:variant>
        <vt:i4>0</vt:i4>
      </vt:variant>
      <vt:variant>
        <vt:i4>5</vt:i4>
      </vt:variant>
      <vt:variant>
        <vt:lpwstr>http://dcra.dc.gov/sites/default/files/dc/sites/dcra/publication/attachments/DCRA Proactive Housing Inspections Program  12_16_09.pdf</vt:lpwstr>
      </vt:variant>
      <vt:variant>
        <vt:lpwstr/>
      </vt:variant>
      <vt:variant>
        <vt:i4>5570642</vt:i4>
      </vt:variant>
      <vt:variant>
        <vt:i4>63</vt:i4>
      </vt:variant>
      <vt:variant>
        <vt:i4>0</vt:i4>
      </vt:variant>
      <vt:variant>
        <vt:i4>5</vt:i4>
      </vt:variant>
      <vt:variant>
        <vt:lpwstr>http://portal.hud.gov/hudportal/HUD?src=/program_offices/healthy_homes/advhh</vt:lpwstr>
      </vt:variant>
      <vt:variant>
        <vt:lpwstr/>
      </vt:variant>
      <vt:variant>
        <vt:i4>5636119</vt:i4>
      </vt:variant>
      <vt:variant>
        <vt:i4>60</vt:i4>
      </vt:variant>
      <vt:variant>
        <vt:i4>0</vt:i4>
      </vt:variant>
      <vt:variant>
        <vt:i4>5</vt:i4>
      </vt:variant>
      <vt:variant>
        <vt:lpwstr>http://frac.org/obesity-health/low-income-food-insecure-people-vulnerable-poor-nutrition-obesity</vt:lpwstr>
      </vt:variant>
      <vt:variant>
        <vt:lpwstr/>
      </vt:variant>
      <vt:variant>
        <vt:i4>6815858</vt:i4>
      </vt:variant>
      <vt:variant>
        <vt:i4>57</vt:i4>
      </vt:variant>
      <vt:variant>
        <vt:i4>0</vt:i4>
      </vt:variant>
      <vt:variant>
        <vt:i4>5</vt:i4>
      </vt:variant>
      <vt:variant>
        <vt:lpwstr>https://www.cdc.gov/pcd/issues/2009/jul/08_0163.htm</vt:lpwstr>
      </vt:variant>
      <vt:variant>
        <vt:lpwstr/>
      </vt:variant>
      <vt:variant>
        <vt:i4>5177414</vt:i4>
      </vt:variant>
      <vt:variant>
        <vt:i4>54</vt:i4>
      </vt:variant>
      <vt:variant>
        <vt:i4>0</vt:i4>
      </vt:variant>
      <vt:variant>
        <vt:i4>5</vt:i4>
      </vt:variant>
      <vt:variant>
        <vt:lpwstr>https://www.ers.usda.gov/topics/food-choices-health/food-consumption-demand/food-away-from-home.aspx</vt:lpwstr>
      </vt:variant>
      <vt:variant>
        <vt:lpwstr/>
      </vt:variant>
      <vt:variant>
        <vt:i4>8192001</vt:i4>
      </vt:variant>
      <vt:variant>
        <vt:i4>51</vt:i4>
      </vt:variant>
      <vt:variant>
        <vt:i4>0</vt:i4>
      </vt:variant>
      <vt:variant>
        <vt:i4>5</vt:i4>
      </vt:variant>
      <vt:variant>
        <vt:lpwstr>http://dx.doi.org/10.1016/S2213-8587(14)70161-5</vt:lpwstr>
      </vt:variant>
      <vt:variant>
        <vt:lpwstr/>
      </vt:variant>
      <vt:variant>
        <vt:i4>2031680</vt:i4>
      </vt:variant>
      <vt:variant>
        <vt:i4>48</vt:i4>
      </vt:variant>
      <vt:variant>
        <vt:i4>0</vt:i4>
      </vt:variant>
      <vt:variant>
        <vt:i4>5</vt:i4>
      </vt:variant>
      <vt:variant>
        <vt:lpwstr>https://www.cdc.gov/healthyweight/effects/index.html</vt:lpwstr>
      </vt:variant>
      <vt:variant>
        <vt:lpwstr/>
      </vt:variant>
      <vt:variant>
        <vt:i4>2228291</vt:i4>
      </vt:variant>
      <vt:variant>
        <vt:i4>45</vt:i4>
      </vt:variant>
      <vt:variant>
        <vt:i4>0</vt:i4>
      </vt:variant>
      <vt:variant>
        <vt:i4>5</vt:i4>
      </vt:variant>
      <vt:variant>
        <vt:lpwstr>http://www.hsph.harvard.edu/obesity-prevention-source/obesity-consequences/</vt:lpwstr>
      </vt:variant>
      <vt:variant>
        <vt:lpwstr/>
      </vt:variant>
      <vt:variant>
        <vt:i4>1769588</vt:i4>
      </vt:variant>
      <vt:variant>
        <vt:i4>42</vt:i4>
      </vt:variant>
      <vt:variant>
        <vt:i4>0</vt:i4>
      </vt:variant>
      <vt:variant>
        <vt:i4>5</vt:i4>
      </vt:variant>
      <vt:variant>
        <vt:lpwstr>https://www.niddk.nih.gov/health-information/health-statistics/overweight-obesity</vt:lpwstr>
      </vt:variant>
      <vt:variant>
        <vt:lpwstr/>
      </vt:variant>
      <vt:variant>
        <vt:i4>6029434</vt:i4>
      </vt:variant>
      <vt:variant>
        <vt:i4>39</vt:i4>
      </vt:variant>
      <vt:variant>
        <vt:i4>0</vt:i4>
      </vt:variant>
      <vt:variant>
        <vt:i4>5</vt:i4>
      </vt:variant>
      <vt:variant>
        <vt:lpwstr>http://digitalscholarship.unlv.edu/jhdrp/vol3/iss2/7/</vt:lpwstr>
      </vt:variant>
      <vt:variant>
        <vt:lpwstr/>
      </vt:variant>
      <vt:variant>
        <vt:i4>5636209</vt:i4>
      </vt:variant>
      <vt:variant>
        <vt:i4>36</vt:i4>
      </vt:variant>
      <vt:variant>
        <vt:i4>0</vt:i4>
      </vt:variant>
      <vt:variant>
        <vt:i4>5</vt:i4>
      </vt:variant>
      <vt:variant>
        <vt:lpwstr>http://stateofobesity.org/disparities</vt:lpwstr>
      </vt:variant>
      <vt:variant>
        <vt:lpwstr/>
      </vt:variant>
      <vt:variant>
        <vt:i4>4980824</vt:i4>
      </vt:variant>
      <vt:variant>
        <vt:i4>33</vt:i4>
      </vt:variant>
      <vt:variant>
        <vt:i4>0</vt:i4>
      </vt:variant>
      <vt:variant>
        <vt:i4>5</vt:i4>
      </vt:variant>
      <vt:variant>
        <vt:lpwstr>http://www.gallup.com/poll/164513/income-not-food-deserts-blame-obesity.aspx</vt:lpwstr>
      </vt:variant>
      <vt:variant>
        <vt:lpwstr/>
      </vt:variant>
      <vt:variant>
        <vt:i4>1966188</vt:i4>
      </vt:variant>
      <vt:variant>
        <vt:i4>30</vt:i4>
      </vt:variant>
      <vt:variant>
        <vt:i4>0</vt:i4>
      </vt:variant>
      <vt:variant>
        <vt:i4>5</vt:i4>
      </vt:variant>
      <vt:variant>
        <vt:lpwstr>http://www.sciencedaily.com/releases/2008/02/080207163807.htm</vt:lpwstr>
      </vt:variant>
      <vt:variant>
        <vt:lpwstr/>
      </vt:variant>
      <vt:variant>
        <vt:i4>1245294</vt:i4>
      </vt:variant>
      <vt:variant>
        <vt:i4>27</vt:i4>
      </vt:variant>
      <vt:variant>
        <vt:i4>0</vt:i4>
      </vt:variant>
      <vt:variant>
        <vt:i4>5</vt:i4>
      </vt:variant>
      <vt:variant>
        <vt:lpwstr>http://ajcn.nutrition.org/content/70/1/145s.full.pdf+html</vt:lpwstr>
      </vt:variant>
      <vt:variant>
        <vt:lpwstr/>
      </vt:variant>
      <vt:variant>
        <vt:i4>4063261</vt:i4>
      </vt:variant>
      <vt:variant>
        <vt:i4>24</vt:i4>
      </vt:variant>
      <vt:variant>
        <vt:i4>0</vt:i4>
      </vt:variant>
      <vt:variant>
        <vt:i4>5</vt:i4>
      </vt:variant>
      <vt:variant>
        <vt:lpwstr>http://www.ncbi.nlm.nih.gov/pubmed/12897303</vt:lpwstr>
      </vt:variant>
      <vt:variant>
        <vt:lpwstr/>
      </vt:variant>
      <vt:variant>
        <vt:i4>2031619</vt:i4>
      </vt:variant>
      <vt:variant>
        <vt:i4>21</vt:i4>
      </vt:variant>
      <vt:variant>
        <vt:i4>0</vt:i4>
      </vt:variant>
      <vt:variant>
        <vt:i4>5</vt:i4>
      </vt:variant>
      <vt:variant>
        <vt:lpwstr>http://www.niddk.nih.gov/health-information/health-statistics/overweight-obesity</vt:lpwstr>
      </vt:variant>
      <vt:variant>
        <vt:lpwstr/>
      </vt:variant>
      <vt:variant>
        <vt:i4>6881289</vt:i4>
      </vt:variant>
      <vt:variant>
        <vt:i4>18</vt:i4>
      </vt:variant>
      <vt:variant>
        <vt:i4>0</vt:i4>
      </vt:variant>
      <vt:variant>
        <vt:i4>5</vt:i4>
      </vt:variant>
      <vt:variant>
        <vt:lpwstr>https://www.cdc.gov/nchs/fastats/obesity-overweight.htm</vt:lpwstr>
      </vt:variant>
      <vt:variant>
        <vt:lpwstr/>
      </vt:variant>
      <vt:variant>
        <vt:i4>6946890</vt:i4>
      </vt:variant>
      <vt:variant>
        <vt:i4>15</vt:i4>
      </vt:variant>
      <vt:variant>
        <vt:i4>0</vt:i4>
      </vt:variant>
      <vt:variant>
        <vt:i4>5</vt:i4>
      </vt:variant>
      <vt:variant>
        <vt:lpwstr>http://www.hsph.harvard.edu/obesity-prevention-source/obesity-trends/global-obesity-trends-in-children/</vt:lpwstr>
      </vt:variant>
      <vt:variant>
        <vt:lpwstr/>
      </vt:variant>
      <vt:variant>
        <vt:i4>7995438</vt:i4>
      </vt:variant>
      <vt:variant>
        <vt:i4>12</vt:i4>
      </vt:variant>
      <vt:variant>
        <vt:i4>0</vt:i4>
      </vt:variant>
      <vt:variant>
        <vt:i4>5</vt:i4>
      </vt:variant>
      <vt:variant>
        <vt:lpwstr>http://www.cdc.gov/healthyyouth/npao/schoolenvironment.htm</vt:lpwstr>
      </vt:variant>
      <vt:variant>
        <vt:lpwstr/>
      </vt:variant>
      <vt:variant>
        <vt:i4>3014776</vt:i4>
      </vt:variant>
      <vt:variant>
        <vt:i4>9</vt:i4>
      </vt:variant>
      <vt:variant>
        <vt:i4>0</vt:i4>
      </vt:variant>
      <vt:variant>
        <vt:i4>5</vt:i4>
      </vt:variant>
      <vt:variant>
        <vt:lpwstr>http://goodfoodpurchasing.org/</vt:lpwstr>
      </vt:variant>
      <vt:variant>
        <vt:lpwstr/>
      </vt:variant>
      <vt:variant>
        <vt:i4>3539013</vt:i4>
      </vt:variant>
      <vt:variant>
        <vt:i4>6</vt:i4>
      </vt:variant>
      <vt:variant>
        <vt:i4>0</vt:i4>
      </vt:variant>
      <vt:variant>
        <vt:i4>5</vt:i4>
      </vt:variant>
      <vt:variant>
        <vt:lpwstr>http://racialequityalliance.org/wp-content/uploads/2015/12/GARE-Contract_For_Equity.pdf</vt:lpwstr>
      </vt:variant>
      <vt:variant>
        <vt:lpwstr/>
      </vt:variant>
      <vt:variant>
        <vt:i4>4718715</vt:i4>
      </vt:variant>
      <vt:variant>
        <vt:i4>3</vt:i4>
      </vt:variant>
      <vt:variant>
        <vt:i4>0</vt:i4>
      </vt:variant>
      <vt:variant>
        <vt:i4>5</vt:i4>
      </vt:variant>
      <vt:variant>
        <vt:lpwstr>http://www.rwjf.org/en/library/research/2012/12/how-does-employment--or-unemployment--affect-health-.html</vt:lpwstr>
      </vt:variant>
      <vt:variant>
        <vt:lpwstr/>
      </vt:variant>
      <vt:variant>
        <vt:i4>5177414</vt:i4>
      </vt:variant>
      <vt:variant>
        <vt:i4>0</vt:i4>
      </vt:variant>
      <vt:variant>
        <vt:i4>0</vt:i4>
      </vt:variant>
      <vt:variant>
        <vt:i4>5</vt:i4>
      </vt:variant>
      <vt:variant>
        <vt:lpwstr>https://www.ers.usda.gov/topics/food-choices-health/food-consumption-demand/food-away-from-home.aspx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Zero Model Resolution</dc:title>
  <dc:subject/>
  <dc:creator>ChangeLab Solutions</dc:creator>
  <cp:keywords/>
  <dc:description/>
  <cp:lastModifiedBy>Sandra Koenig</cp:lastModifiedBy>
  <cp:revision>4</cp:revision>
  <cp:lastPrinted>2022-08-30T21:32:00Z</cp:lastPrinted>
  <dcterms:created xsi:type="dcterms:W3CDTF">2022-09-02T01:05:00Z</dcterms:created>
  <dcterms:modified xsi:type="dcterms:W3CDTF">2022-09-02T01:11:00Z</dcterms:modified>
  <cp:category/>
</cp:coreProperties>
</file>