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Default Extension="pdf" ContentType="application/pdf"/>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Default Extension="bin" ContentType="application/vnd.openxmlformats-officedocument.wordprocessingml.printerSettings"/>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564E7E" w:rsidRPr="0064506A" w:rsidRDefault="003D359C" w:rsidP="001B7EEC">
      <w:pPr>
        <w:pStyle w:val="Heading1"/>
        <w:tabs>
          <w:tab w:val="right" w:pos="8914"/>
        </w:tabs>
        <w:ind w:left="2160"/>
      </w:pPr>
      <w:r w:rsidRPr="003D359C">
        <w:rPr>
          <w:b/>
          <w:noProof/>
          <w:sz w:val="56"/>
        </w:rPr>
        <w:pict>
          <v:shapetype id="_x0000_t202" coordsize="21600,21600" o:spt="202" path="m0,0l0,21600,21600,21600,21600,0xe">
            <v:stroke joinstyle="miter"/>
            <v:path gradientshapeok="t" o:connecttype="rect"/>
          </v:shapetype>
          <v:shape id="_x0000_s2057" type="#_x0000_t202" style="position:absolute;left:0;text-align:left;margin-left:-89.95pt;margin-top:135.35pt;width:626.95pt;height:2in;z-index:251657728;mso-wrap-edited:f;mso-position-horizontal:absolute;mso-position-vertical:absolute;mso-position-vertical-relative:page" wrapcoords="-26 0 -26 21400 21600 21400 21600 0 -26 0" o:allowoverlap="f" fillcolor="#582350" stroked="f">
            <v:fill opacity="46531f" o:detectmouseclick="t"/>
            <v:textbox style="mso-next-textbox:#_x0000_s2057" inset="0,0,0,0">
              <w:txbxContent>
                <w:p w:rsidR="00932B1C" w:rsidRPr="00007040" w:rsidRDefault="00932B1C" w:rsidP="00564E7E">
                  <w:pPr>
                    <w:suppressAutoHyphens/>
                    <w:rPr>
                      <w:rFonts w:ascii="Arial" w:hAnsi="Arial"/>
                      <w:color w:val="464847"/>
                      <w:sz w:val="56"/>
                    </w:rPr>
                  </w:pPr>
                </w:p>
                <w:p w:rsidR="00932B1C" w:rsidRPr="00195B2D" w:rsidRDefault="00932B1C" w:rsidP="00554A6F">
                  <w:pPr>
                    <w:tabs>
                      <w:tab w:val="left" w:pos="11520"/>
                    </w:tabs>
                    <w:suppressAutoHyphens/>
                    <w:spacing w:before="660" w:line="820" w:lineRule="exact"/>
                    <w:ind w:left="2430" w:right="729"/>
                    <w:rPr>
                      <w:rFonts w:ascii="Arial" w:hAnsi="Arial"/>
                      <w:b/>
                      <w:color w:val="FFFFFF"/>
                      <w:sz w:val="56"/>
                    </w:rPr>
                  </w:pPr>
                  <w:r w:rsidRPr="00195B2D">
                    <w:rPr>
                      <w:rFonts w:ascii="Arial" w:hAnsi="Arial"/>
                      <w:b/>
                      <w:color w:val="FFFFFF"/>
                      <w:sz w:val="56"/>
                    </w:rPr>
                    <w:t xml:space="preserve">Model </w:t>
                  </w:r>
                  <w:r>
                    <w:rPr>
                      <w:rFonts w:ascii="Arial" w:hAnsi="Arial"/>
                      <w:b/>
                      <w:color w:val="FFFFFF"/>
                      <w:sz w:val="56"/>
                    </w:rPr>
                    <w:t>Joint Use</w:t>
                  </w:r>
                  <w:r w:rsidRPr="00195B2D">
                    <w:rPr>
                      <w:rFonts w:ascii="Arial" w:hAnsi="Arial"/>
                      <w:b/>
                      <w:color w:val="FFFFFF"/>
                      <w:sz w:val="56"/>
                    </w:rPr>
                    <w:t xml:space="preserve"> Resolution                </w:t>
                  </w:r>
                </w:p>
                <w:p w:rsidR="00932B1C" w:rsidRPr="00007040" w:rsidRDefault="00932B1C" w:rsidP="00564E7E">
                  <w:pPr>
                    <w:rPr>
                      <w:rFonts w:ascii="Arial" w:hAnsi="Arial"/>
                      <w:color w:val="464847"/>
                      <w:sz w:val="56"/>
                    </w:rPr>
                  </w:pPr>
                </w:p>
              </w:txbxContent>
            </v:textbox>
            <w10:wrap type="tight" anchory="page"/>
          </v:shape>
        </w:pict>
      </w:r>
      <w:r w:rsidR="00564E7E" w:rsidRPr="0064506A">
        <w:softHyphen/>
      </w:r>
      <w:r w:rsidR="00564E7E" w:rsidRPr="0064506A">
        <w:tab/>
      </w:r>
    </w:p>
    <w:p w:rsidR="00564E7E" w:rsidRPr="0064506A" w:rsidRDefault="00564E7E" w:rsidP="001B7EEC">
      <w:pPr>
        <w:pStyle w:val="Heading1"/>
        <w:ind w:left="2160"/>
        <w:rPr>
          <w:rFonts w:ascii="Arial" w:hAnsi="Arial"/>
          <w:sz w:val="30"/>
        </w:rPr>
      </w:pPr>
    </w:p>
    <w:p w:rsidR="00564E7E" w:rsidRPr="0064506A" w:rsidRDefault="00564E7E">
      <w:pPr>
        <w:pStyle w:val="Center"/>
        <w:widowControl/>
        <w:ind w:left="1710"/>
        <w:jc w:val="left"/>
        <w:outlineLvl w:val="0"/>
        <w:rPr>
          <w:rFonts w:ascii="Arial" w:hAnsi="Arial"/>
          <w:color w:val="614465"/>
          <w:sz w:val="28"/>
        </w:rPr>
      </w:pPr>
    </w:p>
    <w:p w:rsidR="00564E7E" w:rsidRPr="0064506A" w:rsidRDefault="00564E7E" w:rsidP="00564E7E">
      <w:pPr>
        <w:pStyle w:val="nPlancovertext"/>
        <w:ind w:left="360"/>
      </w:pPr>
    </w:p>
    <w:p w:rsidR="00564E7E" w:rsidRPr="0064506A" w:rsidRDefault="00564E7E" w:rsidP="00564E7E">
      <w:pPr>
        <w:pStyle w:val="nPlancovertext"/>
        <w:tabs>
          <w:tab w:val="left" w:pos="630"/>
          <w:tab w:val="left" w:pos="8640"/>
        </w:tabs>
        <w:ind w:left="630"/>
        <w:rPr>
          <w:rFonts w:cs="Lucida Grande"/>
          <w:color w:val="000000"/>
          <w:szCs w:val="22"/>
        </w:rPr>
      </w:pPr>
    </w:p>
    <w:p w:rsidR="00976834" w:rsidRDefault="00976834">
      <w:pPr>
        <w:spacing w:line="240" w:lineRule="auto"/>
        <w:rPr>
          <w:rFonts w:cs="Arial"/>
        </w:rPr>
      </w:pPr>
      <w:r>
        <w:br w:type="page"/>
      </w:r>
    </w:p>
    <w:p w:rsidR="00154FBA" w:rsidRDefault="00564E7E" w:rsidP="00154FBA">
      <w:pPr>
        <w:pStyle w:val="disclamerbox"/>
        <w:framePr w:h="2076" w:hRule="exact" w:wrap="around" w:hAnchor="page" w:x="1739" w:y="-265"/>
        <w:spacing w:after="120"/>
        <w:rPr>
          <w:rFonts w:ascii="Times New Roman" w:hAnsi="Times New Roman"/>
        </w:rPr>
      </w:pPr>
      <w:r w:rsidRPr="0064506A">
        <w:rPr>
          <w:rFonts w:ascii="Times New Roman" w:hAnsi="Times New Roman"/>
        </w:rPr>
        <w:t xml:space="preserve">The National Policy &amp; Legal Analysis Network to Prevent Childhood Obesity (NPLAN) is a project of </w:t>
      </w:r>
      <w:proofErr w:type="spellStart"/>
      <w:r w:rsidRPr="0064506A">
        <w:rPr>
          <w:rFonts w:ascii="Times New Roman" w:hAnsi="Times New Roman"/>
        </w:rPr>
        <w:t>ChangeLab</w:t>
      </w:r>
      <w:proofErr w:type="spellEnd"/>
      <w:r w:rsidRPr="0064506A">
        <w:rPr>
          <w:rFonts w:ascii="Times New Roman" w:hAnsi="Times New Roman"/>
        </w:rPr>
        <w:t xml:space="preserve"> Solutions. </w:t>
      </w:r>
      <w:proofErr w:type="spellStart"/>
      <w:r w:rsidRPr="0064506A">
        <w:rPr>
          <w:rFonts w:ascii="Times New Roman" w:hAnsi="Times New Roman"/>
        </w:rPr>
        <w:t>ChangeLab</w:t>
      </w:r>
      <w:proofErr w:type="spellEnd"/>
      <w:r w:rsidRPr="0064506A">
        <w:rPr>
          <w:rFonts w:ascii="Times New Roman" w:hAnsi="Times New Roman"/>
        </w:rPr>
        <w:t xml:space="preserve"> Solutions is a nonprofit organization that provides legal information on matters relating to public health. The legal information in this document does not constitute legal advice or legal representation. For legal advice, readers should consult a lawyer in their state. </w:t>
      </w:r>
    </w:p>
    <w:p w:rsidR="00154FBA" w:rsidRDefault="00154FBA" w:rsidP="00154FBA">
      <w:pPr>
        <w:pStyle w:val="disclamerbox"/>
        <w:framePr w:h="2076" w:hRule="exact" w:wrap="around" w:hAnchor="page" w:x="1739" w:y="-265"/>
        <w:spacing w:after="120"/>
        <w:rPr>
          <w:rFonts w:ascii="Times New Roman" w:hAnsi="Times New Roman"/>
        </w:rPr>
      </w:pPr>
      <w:r w:rsidRPr="0064506A">
        <w:rPr>
          <w:rFonts w:ascii="Times New Roman" w:hAnsi="Times New Roman"/>
        </w:rPr>
        <w:t>Support for this document was provided by a grant from the Robert Wood Johnson Foundation.</w:t>
      </w:r>
    </w:p>
    <w:p w:rsidR="00154FBA" w:rsidRPr="0064506A" w:rsidRDefault="00154FBA" w:rsidP="00154FBA">
      <w:pPr>
        <w:pStyle w:val="disclamerbox"/>
        <w:framePr w:h="2076" w:hRule="exact" w:wrap="around" w:hAnchor="page" w:x="1739" w:y="-265"/>
        <w:rPr>
          <w:rFonts w:ascii="Times New Roman" w:hAnsi="Times New Roman"/>
        </w:rPr>
      </w:pPr>
      <w:r w:rsidRPr="0064506A">
        <w:rPr>
          <w:rFonts w:ascii="Times New Roman" w:hAnsi="Times New Roman"/>
        </w:rPr>
        <w:t>© 201</w:t>
      </w:r>
      <w:r w:rsidR="00AF5101">
        <w:rPr>
          <w:rFonts w:ascii="Times New Roman" w:hAnsi="Times New Roman"/>
        </w:rPr>
        <w:t>2</w:t>
      </w:r>
      <w:r w:rsidRPr="0064506A">
        <w:rPr>
          <w:rFonts w:ascii="Times New Roman" w:hAnsi="Times New Roman"/>
        </w:rPr>
        <w:t xml:space="preserve"> </w:t>
      </w:r>
      <w:proofErr w:type="spellStart"/>
      <w:r w:rsidRPr="0064506A">
        <w:rPr>
          <w:rFonts w:ascii="Times New Roman" w:hAnsi="Times New Roman"/>
        </w:rPr>
        <w:t>ChangeLab</w:t>
      </w:r>
      <w:proofErr w:type="spellEnd"/>
      <w:r w:rsidRPr="0064506A">
        <w:rPr>
          <w:rFonts w:ascii="Times New Roman" w:hAnsi="Times New Roman"/>
        </w:rPr>
        <w:t xml:space="preserve"> Solutions</w:t>
      </w:r>
    </w:p>
    <w:p w:rsidR="00154FBA" w:rsidRDefault="00154FBA" w:rsidP="00AF5101">
      <w:pPr>
        <w:pStyle w:val="disclamerbox"/>
        <w:framePr w:h="2076" w:hRule="exact" w:wrap="around" w:hAnchor="page" w:x="1739" w:y="-265"/>
        <w:spacing w:after="120"/>
        <w:ind w:left="0"/>
        <w:rPr>
          <w:rFonts w:ascii="Times New Roman" w:hAnsi="Times New Roman"/>
        </w:rPr>
      </w:pPr>
    </w:p>
    <w:p w:rsidR="00947FB7" w:rsidRPr="00884A35" w:rsidRDefault="00947FB7" w:rsidP="00947FB7">
      <w:pPr>
        <w:pStyle w:val="Heading3"/>
      </w:pPr>
      <w:r w:rsidRPr="00884A35">
        <w:t>Ordinances and Resolutions</w:t>
      </w:r>
    </w:p>
    <w:p w:rsidR="00947FB7" w:rsidRPr="00884A35" w:rsidRDefault="00947FB7" w:rsidP="00947FB7">
      <w:pPr>
        <w:pStyle w:val="BasicParagraph"/>
        <w:ind w:right="-180"/>
        <w:rPr>
          <w:rFonts w:cs="TimesNewRomanPSMT"/>
          <w:sz w:val="16"/>
          <w:szCs w:val="16"/>
        </w:rPr>
      </w:pPr>
      <w:r w:rsidRPr="00884A35">
        <w:rPr>
          <w:rFonts w:cs="TimesNewRomanPSMT"/>
        </w:rPr>
        <w:t>Local legislative bodies generally act by adopting ordinances or resolutions.</w:t>
      </w:r>
      <w:r w:rsidRPr="00884A35">
        <w:rPr>
          <w:rStyle w:val="EndnoteReference"/>
          <w:rFonts w:cs="TimesNewRomanPSMT"/>
        </w:rPr>
        <w:endnoteReference w:id="1"/>
      </w:r>
      <w:r w:rsidRPr="00884A35">
        <w:rPr>
          <w:rFonts w:cs="TimesNewRomanPSMT"/>
          <w:sz w:val="16"/>
          <w:szCs w:val="16"/>
        </w:rPr>
        <w:t xml:space="preserve"> </w:t>
      </w:r>
      <w:r w:rsidRPr="00884A35">
        <w:rPr>
          <w:rFonts w:cs="TimesNewRomanPSMT"/>
        </w:rPr>
        <w:t>Ordinances are binding legislative acts that have the same force of law as a statute passed by a state legislature. Local governments enact ordinances when required to do so by state law or charter or when they want to impose laws that are binding on their citizens.</w:t>
      </w:r>
    </w:p>
    <w:p w:rsidR="00947FB7" w:rsidRPr="00884A35" w:rsidRDefault="00947FB7" w:rsidP="00947FB7">
      <w:pPr>
        <w:pStyle w:val="BasicParagraph"/>
        <w:ind w:right="-180"/>
        <w:rPr>
          <w:rFonts w:cs="TimesNewRomanPSMT"/>
        </w:rPr>
      </w:pPr>
    </w:p>
    <w:p w:rsidR="00947FB7" w:rsidRPr="00884A35" w:rsidRDefault="00947FB7" w:rsidP="00947FB7">
      <w:pPr>
        <w:pStyle w:val="BasicParagraph"/>
        <w:ind w:right="-180"/>
        <w:rPr>
          <w:rFonts w:cs="TimesNewRomanPSMT"/>
        </w:rPr>
      </w:pPr>
      <w:r w:rsidRPr="00884A35">
        <w:rPr>
          <w:rFonts w:cs="TimesNewRomanPSMT"/>
        </w:rPr>
        <w:t>Resolutions, by contrast, are typically less formal statements of law or policy. While practices may vary by municipality, local legislative bodies often use resolutions to set official government policy, approve contracts, issue commendations, direct internal government operations, or establish a task force to study an issue. Resolutions are procedurally easier to adopt than ordinances and can be an effective step for public agencies to study and implement policies such as joint use.</w:t>
      </w:r>
      <w:r w:rsidRPr="00884A35">
        <w:rPr>
          <w:rStyle w:val="EndnoteReference"/>
          <w:rFonts w:cs="TimesNewRomanPSMT"/>
        </w:rPr>
        <w:endnoteReference w:id="2"/>
      </w:r>
    </w:p>
    <w:p w:rsidR="00947FB7" w:rsidRDefault="00947FB7" w:rsidP="00947FB7">
      <w:pPr>
        <w:pStyle w:val="BasicParagraph"/>
        <w:ind w:right="-180"/>
      </w:pPr>
    </w:p>
    <w:p w:rsidR="00947FB7" w:rsidRPr="00473F51" w:rsidRDefault="00947FB7" w:rsidP="00947FB7">
      <w:pPr>
        <w:pStyle w:val="Heading3"/>
        <w:ind w:right="-180"/>
      </w:pPr>
      <w:proofErr w:type="spellStart"/>
      <w:r w:rsidRPr="00473F51">
        <w:t>NPLAN’s</w:t>
      </w:r>
      <w:proofErr w:type="spellEnd"/>
      <w:r w:rsidRPr="00473F51">
        <w:t xml:space="preserve"> Model Joint Use Resolution</w:t>
      </w:r>
    </w:p>
    <w:p w:rsidR="00947FB7" w:rsidRPr="00884A35" w:rsidRDefault="00947FB7" w:rsidP="00947FB7">
      <w:pPr>
        <w:pStyle w:val="BasicParagraph"/>
        <w:ind w:right="-180"/>
        <w:rPr>
          <w:rFonts w:cs="TimesNewRomanPSMT"/>
        </w:rPr>
      </w:pPr>
      <w:r w:rsidRPr="00884A35">
        <w:rPr>
          <w:rFonts w:cs="TimesNewRomanPSMT"/>
        </w:rPr>
        <w:t xml:space="preserve">The purpose of </w:t>
      </w:r>
      <w:proofErr w:type="spellStart"/>
      <w:r w:rsidRPr="00884A35">
        <w:rPr>
          <w:rFonts w:cs="TimesNewRomanPSMT"/>
        </w:rPr>
        <w:t>NPLAN’s</w:t>
      </w:r>
      <w:proofErr w:type="spellEnd"/>
      <w:r w:rsidRPr="00884A35">
        <w:rPr>
          <w:rFonts w:cs="TimesNewRomanPSMT"/>
        </w:rPr>
        <w:t xml:space="preserve"> Model Joint Use Resolution is to assist local governments in laying the foundation for establishing more formal joint use policies and agreements. Adopting the model resolution, or a version of it, is a first step in encouraging collaborative relationships </w:t>
      </w:r>
      <w:r>
        <w:rPr>
          <w:rFonts w:cs="TimesNewRomanPSMT"/>
        </w:rPr>
        <w:t>among</w:t>
      </w:r>
      <w:r w:rsidRPr="00884A35">
        <w:rPr>
          <w:rFonts w:cs="TimesNewRomanPSMT"/>
        </w:rPr>
        <w:t xml:space="preserve"> public agencies and/or community organizations to expand access to recreation facilities and related programs. Affirming an agency’s commitment to joint use through adoption of the model resolution will </w:t>
      </w:r>
      <w:r>
        <w:rPr>
          <w:rFonts w:cs="TimesNewRomanPSMT"/>
        </w:rPr>
        <w:t>set the stage</w:t>
      </w:r>
      <w:r w:rsidRPr="00884A35">
        <w:rPr>
          <w:rFonts w:cs="TimesNewRomanPSMT"/>
        </w:rPr>
        <w:t xml:space="preserve"> for more robust actions, such as negotiating and executing joint use agreements.</w:t>
      </w:r>
    </w:p>
    <w:p w:rsidR="00947FB7" w:rsidRPr="00884A35" w:rsidRDefault="00947FB7" w:rsidP="00947FB7">
      <w:pPr>
        <w:pStyle w:val="BasicParagraph"/>
        <w:ind w:right="-180"/>
        <w:rPr>
          <w:rFonts w:cs="TimesNewRomanPSMT"/>
        </w:rPr>
      </w:pPr>
    </w:p>
    <w:p w:rsidR="00947FB7" w:rsidRDefault="00947FB7" w:rsidP="00947FB7">
      <w:pPr>
        <w:pStyle w:val="BasicParagraph"/>
        <w:ind w:right="-180"/>
        <w:rPr>
          <w:rFonts w:ascii="TimesNewRomanPSMT" w:hAnsi="TimesNewRomanPSMT" w:cs="TimesNewRomanPSMT"/>
        </w:rPr>
      </w:pPr>
      <w:r w:rsidRPr="00884A35">
        <w:rPr>
          <w:rFonts w:cs="TimesNewRomanPSMT"/>
        </w:rPr>
        <w:t xml:space="preserve">The model resolution offers several policy options. In some instances, alternate language is offered (e.g., </w:t>
      </w:r>
      <w:proofErr w:type="gramStart"/>
      <w:r w:rsidRPr="00884A35">
        <w:rPr>
          <w:rFonts w:cs="TimesNewRomanPSMT"/>
        </w:rPr>
        <w:t xml:space="preserve">[ </w:t>
      </w:r>
      <w:r w:rsidRPr="00884A35">
        <w:rPr>
          <w:rFonts w:cs="TimesNewRomanPS-ItalicMT"/>
          <w:i/>
          <w:iCs/>
        </w:rPr>
        <w:t>black</w:t>
      </w:r>
      <w:proofErr w:type="gramEnd"/>
      <w:r w:rsidRPr="00884A35">
        <w:rPr>
          <w:rFonts w:cs="TimesNewRomanPS-ItalicMT"/>
          <w:i/>
          <w:iCs/>
        </w:rPr>
        <w:t xml:space="preserve"> / white </w:t>
      </w:r>
      <w:r w:rsidRPr="00884A35">
        <w:rPr>
          <w:rFonts w:cs="TimesNewRomanPSMT"/>
        </w:rPr>
        <w:t>] ) or blanks have been left (e.g., [ ____ ]) for a community to customize the language to fit its needs. In other instances, the options are mentioned in annotations (“comments”). In considering which options to choose, drafters should</w:t>
      </w:r>
      <w:r>
        <w:rPr>
          <w:rFonts w:ascii="TimesNewRomanPSMT" w:hAnsi="TimesNewRomanPSMT" w:cs="TimesNewRomanPSMT"/>
        </w:rPr>
        <w:t xml:space="preserve"> balance public health benefits against practical political considerations in their particular jurisdiction. One purpose of including a variety of options is to stimulate broad thinking about the types of provisions a community might wish to explore, even beyond those described in the model.</w:t>
      </w:r>
    </w:p>
    <w:p w:rsidR="00947FB7" w:rsidRDefault="00947FB7" w:rsidP="00947FB7">
      <w:pPr>
        <w:pStyle w:val="BasicParagraph"/>
        <w:ind w:right="-180"/>
        <w:rPr>
          <w:rFonts w:ascii="TimesNewRomanPSMT" w:hAnsi="TimesNewRomanPSMT" w:cs="TimesNewRomanPSMT"/>
        </w:rPr>
      </w:pPr>
    </w:p>
    <w:p w:rsidR="00947FB7" w:rsidRDefault="00947FB7" w:rsidP="00947FB7">
      <w:pPr>
        <w:pStyle w:val="BasicParagraph"/>
        <w:ind w:right="-180"/>
      </w:pPr>
      <w:r>
        <w:rPr>
          <w:rFonts w:ascii="TimesNewRomanPSMT" w:hAnsi="TimesNewRomanPSMT" w:cs="TimesNewRomanPSMT"/>
        </w:rPr>
        <w:t xml:space="preserve">NPLAN is interested in novel provisions communities are considering. The best way to contact us is through our website: </w:t>
      </w:r>
      <w:r w:rsidRPr="00947FB7">
        <w:rPr>
          <w:rFonts w:ascii="TimesNewRomanPSMT" w:hAnsi="TimesNewRomanPSMT" w:cs="TimesNewRomanPSMT"/>
          <w:i/>
          <w:color w:val="0000FF"/>
        </w:rPr>
        <w:t>www.nplan.org</w:t>
      </w:r>
      <w:r w:rsidRPr="00947FB7">
        <w:rPr>
          <w:rFonts w:ascii="TimesNewRomanPSMT" w:hAnsi="TimesNewRomanPSMT" w:cs="TimesNewRomanPSMT"/>
          <w:i/>
          <w:color w:val="3366FF"/>
        </w:rPr>
        <w:t>.</w:t>
      </w:r>
    </w:p>
    <w:p w:rsidR="00947FB7" w:rsidRDefault="00947FB7" w:rsidP="00947FB7">
      <w:pPr>
        <w:pStyle w:val="Heading3"/>
      </w:pPr>
      <w:r>
        <w:t>MODEL JOINT USE RESOLUTION</w:t>
      </w:r>
    </w:p>
    <w:p w:rsidR="00947FB7" w:rsidRDefault="00947FB7" w:rsidP="00947FB7">
      <w:pPr>
        <w:pStyle w:val="Default"/>
        <w:ind w:right="360"/>
        <w:jc w:val="center"/>
        <w:rPr>
          <w:b/>
          <w:bCs/>
          <w:sz w:val="22"/>
          <w:szCs w:val="22"/>
        </w:rPr>
      </w:pPr>
    </w:p>
    <w:p w:rsidR="00947FB7" w:rsidRPr="00473F51" w:rsidRDefault="00947FB7" w:rsidP="00947FB7">
      <w:pPr>
        <w:pStyle w:val="BasicParagraph"/>
        <w:ind w:right="360"/>
        <w:rPr>
          <w:b/>
        </w:rPr>
      </w:pPr>
      <w:r w:rsidRPr="00473F51">
        <w:rPr>
          <w:b/>
        </w:rPr>
        <w:t xml:space="preserve">Resolution No. </w:t>
      </w:r>
      <w:r w:rsidRPr="00473F51">
        <w:t>____________</w:t>
      </w:r>
      <w:r w:rsidRPr="00473F51">
        <w:rPr>
          <w:b/>
        </w:rPr>
        <w:t xml:space="preserve"> Promoting Joint Use</w:t>
      </w:r>
    </w:p>
    <w:p w:rsidR="00947FB7" w:rsidRDefault="00947FB7" w:rsidP="00947FB7">
      <w:pPr>
        <w:pStyle w:val="Default"/>
        <w:ind w:right="360"/>
        <w:jc w:val="center"/>
        <w:rPr>
          <w:b/>
          <w:bCs/>
          <w:sz w:val="22"/>
          <w:szCs w:val="22"/>
        </w:rPr>
      </w:pPr>
    </w:p>
    <w:p w:rsidR="00947FB7" w:rsidRPr="00884A35" w:rsidRDefault="00947FB7" w:rsidP="00947FB7">
      <w:pPr>
        <w:pStyle w:val="BasicParagraph"/>
        <w:ind w:right="360"/>
        <w:rPr>
          <w:b/>
        </w:rPr>
      </w:pPr>
      <w:r w:rsidRPr="00884A35">
        <w:rPr>
          <w:b/>
        </w:rPr>
        <w:t xml:space="preserve">RESOLUTION OF THE [CITY/COUNTY/DISTRICT] OF </w:t>
      </w:r>
      <w:r w:rsidRPr="00884A35">
        <w:t>________</w:t>
      </w:r>
      <w:r w:rsidRPr="00884A35">
        <w:rPr>
          <w:b/>
        </w:rPr>
        <w:t xml:space="preserve"> PROMOTING JOINT USE AS A MEANS OF ENHANCING AND INCREASING ACCESS TO [CITY/COUNTY/DISTRICT] FACILITIES AND RELATED PROGRAMS</w:t>
      </w:r>
    </w:p>
    <w:p w:rsidR="00947FB7" w:rsidRPr="00884A35" w:rsidRDefault="00947FB7" w:rsidP="00947FB7">
      <w:pPr>
        <w:pStyle w:val="Default"/>
        <w:ind w:right="360"/>
        <w:rPr>
          <w:szCs w:val="22"/>
        </w:rPr>
      </w:pPr>
    </w:p>
    <w:p w:rsidR="00947FB7" w:rsidRDefault="00947FB7" w:rsidP="00947FB7">
      <w:pPr>
        <w:pStyle w:val="BasicParagraph"/>
        <w:ind w:right="360"/>
      </w:pPr>
      <w:r w:rsidRPr="00884A35">
        <w:rPr>
          <w:b/>
        </w:rPr>
        <w:t xml:space="preserve">WHEREAS, </w:t>
      </w:r>
      <w:r w:rsidRPr="00884A35">
        <w:t>in 2010, one in every three Americans was obese</w:t>
      </w:r>
      <w:r>
        <w:t xml:space="preserve"> and</w:t>
      </w:r>
      <w:r w:rsidRPr="00884A35">
        <w:t xml:space="preserve"> 60 percent </w:t>
      </w:r>
      <w:r>
        <w:t>were either</w:t>
      </w:r>
      <w:r w:rsidRPr="00884A35">
        <w:t xml:space="preserve"> overweight or obese</w:t>
      </w:r>
      <w:proofErr w:type="gramStart"/>
      <w:r>
        <w:t>;</w:t>
      </w:r>
      <w:proofErr w:type="gramEnd"/>
      <w:r w:rsidRPr="00884A35">
        <w:rPr>
          <w:rStyle w:val="EndnoteReference"/>
        </w:rPr>
        <w:endnoteReference w:id="3"/>
      </w:r>
    </w:p>
    <w:p w:rsidR="00947FB7" w:rsidRDefault="00947FB7" w:rsidP="00947FB7">
      <w:pPr>
        <w:pStyle w:val="BasicParagraph"/>
        <w:ind w:right="360"/>
      </w:pPr>
    </w:p>
    <w:p w:rsidR="00947FB7" w:rsidRDefault="00947FB7" w:rsidP="00947FB7">
      <w:pPr>
        <w:pStyle w:val="BasicParagraph"/>
        <w:ind w:right="360"/>
      </w:pPr>
      <w:r w:rsidRPr="00770C53">
        <w:rPr>
          <w:b/>
        </w:rPr>
        <w:t>WHEREAS</w:t>
      </w:r>
      <w:r w:rsidRPr="00884A35">
        <w:t xml:space="preserve">, it is estimated that 50 percent of the </w:t>
      </w:r>
      <w:r>
        <w:t xml:space="preserve">U.S. </w:t>
      </w:r>
      <w:r w:rsidRPr="00884A35">
        <w:t>population will be obese by 2030</w:t>
      </w:r>
      <w:proofErr w:type="gramStart"/>
      <w:r w:rsidRPr="00884A35">
        <w:t>;</w:t>
      </w:r>
      <w:proofErr w:type="gramEnd"/>
      <w:r w:rsidRPr="00884A35">
        <w:rPr>
          <w:rStyle w:val="EndnoteReference"/>
        </w:rPr>
        <w:endnoteReference w:id="4"/>
      </w:r>
    </w:p>
    <w:p w:rsidR="00947FB7" w:rsidRPr="00884A35" w:rsidRDefault="00947FB7" w:rsidP="00947FB7">
      <w:pPr>
        <w:pStyle w:val="BasicParagraph"/>
        <w:ind w:right="360"/>
      </w:pPr>
    </w:p>
    <w:p w:rsidR="00947FB7" w:rsidRPr="00884A35" w:rsidRDefault="00947FB7" w:rsidP="00947FB7">
      <w:pPr>
        <w:pStyle w:val="BasicParagraph"/>
        <w:ind w:right="360"/>
        <w:rPr>
          <w:rStyle w:val="apple-style-span"/>
        </w:rPr>
      </w:pPr>
      <w:r w:rsidRPr="00884A35">
        <w:rPr>
          <w:b/>
        </w:rPr>
        <w:t>WHEREAS</w:t>
      </w:r>
      <w:r w:rsidRPr="00884A35">
        <w:t xml:space="preserve">, </w:t>
      </w:r>
      <w:r w:rsidRPr="00884A35">
        <w:rPr>
          <w:rStyle w:val="apple-style-span"/>
          <w:szCs w:val="22"/>
          <w:shd w:val="clear" w:color="auto" w:fill="FFFFFF"/>
        </w:rPr>
        <w:t>since 1980, obesity prevalence among children and adolescents has almost tripled;</w:t>
      </w:r>
      <w:r w:rsidRPr="00884A35">
        <w:rPr>
          <w:rStyle w:val="EndnoteReference"/>
          <w:shd w:val="clear" w:color="auto" w:fill="FFFFFF"/>
        </w:rPr>
        <w:endnoteReference w:id="5"/>
      </w:r>
    </w:p>
    <w:p w:rsidR="00947FB7" w:rsidRPr="00884A35" w:rsidRDefault="00947FB7" w:rsidP="00947FB7">
      <w:pPr>
        <w:pStyle w:val="BasicParagraph"/>
        <w:ind w:right="360"/>
      </w:pPr>
    </w:p>
    <w:p w:rsidR="00947FB7" w:rsidRPr="00884A35" w:rsidRDefault="00947FB7" w:rsidP="00947FB7">
      <w:pPr>
        <w:pStyle w:val="BasicParagraph"/>
        <w:ind w:right="360"/>
      </w:pPr>
      <w:r w:rsidRPr="00884A35">
        <w:rPr>
          <w:b/>
        </w:rPr>
        <w:t>WHEREAS</w:t>
      </w:r>
      <w:r w:rsidRPr="00884A35">
        <w:t>, only 33 percent of school-age children attended daily physical education classes in 2009;</w:t>
      </w:r>
      <w:r w:rsidRPr="00884A35">
        <w:rPr>
          <w:rStyle w:val="EndnoteReference"/>
        </w:rPr>
        <w:endnoteReference w:id="6"/>
      </w:r>
    </w:p>
    <w:p w:rsidR="00947FB7" w:rsidRPr="00884A35" w:rsidRDefault="00947FB7" w:rsidP="00947FB7">
      <w:pPr>
        <w:pStyle w:val="BasicParagraph"/>
        <w:ind w:right="360"/>
      </w:pPr>
    </w:p>
    <w:p w:rsidR="00947FB7" w:rsidRPr="00884A35" w:rsidRDefault="00947FB7" w:rsidP="00947FB7">
      <w:pPr>
        <w:pStyle w:val="BasicParagraph"/>
        <w:ind w:right="360"/>
      </w:pPr>
      <w:r w:rsidRPr="00884A35">
        <w:rPr>
          <w:b/>
        </w:rPr>
        <w:t>WHEREAS</w:t>
      </w:r>
      <w:r w:rsidRPr="00884A35">
        <w:t>, a significant number of Americans fail to meet the Centers for Disease Control and Prevention’s recommendations for daily physical activity,</w:t>
      </w:r>
      <w:r w:rsidRPr="00884A35">
        <w:rPr>
          <w:rStyle w:val="EndnoteReference"/>
        </w:rPr>
        <w:endnoteReference w:id="7"/>
      </w:r>
      <w:r w:rsidRPr="00884A35">
        <w:t xml:space="preserve"> including 65 percent of all adolescents;</w:t>
      </w:r>
      <w:r w:rsidRPr="00884A35">
        <w:rPr>
          <w:rStyle w:val="EndnoteReference"/>
        </w:rPr>
        <w:endnoteReference w:id="8"/>
      </w:r>
      <w:r w:rsidR="00607CD2" w:rsidRPr="00607CD2">
        <w:rPr>
          <w:vertAlign w:val="superscript"/>
        </w:rPr>
        <w:t xml:space="preserve">, </w:t>
      </w:r>
      <w:r w:rsidRPr="00884A35">
        <w:rPr>
          <w:rStyle w:val="EndnoteReference"/>
        </w:rPr>
        <w:endnoteReference w:id="9"/>
      </w:r>
      <w:r w:rsidRPr="00884A35">
        <w:t xml:space="preserve"> </w:t>
      </w:r>
    </w:p>
    <w:p w:rsidR="00947FB7" w:rsidRPr="00884A35" w:rsidRDefault="00947FB7" w:rsidP="00947FB7">
      <w:pPr>
        <w:pStyle w:val="BasicParagraph"/>
        <w:ind w:right="360"/>
      </w:pPr>
    </w:p>
    <w:p w:rsidR="00947FB7" w:rsidRPr="00884A35" w:rsidRDefault="00947FB7" w:rsidP="00947FB7">
      <w:pPr>
        <w:pStyle w:val="BasicParagraph"/>
        <w:ind w:right="360"/>
      </w:pPr>
      <w:r w:rsidRPr="00884A35">
        <w:rPr>
          <w:b/>
        </w:rPr>
        <w:t>WHEREAS</w:t>
      </w:r>
      <w:r w:rsidRPr="00884A35">
        <w:t>, access to nearby recreational facilities leads to increased rates of physical activity;</w:t>
      </w:r>
      <w:r w:rsidRPr="00884A35">
        <w:rPr>
          <w:rStyle w:val="EndnoteReference"/>
        </w:rPr>
        <w:endnoteReference w:id="10"/>
      </w:r>
      <w:r w:rsidRPr="00884A35">
        <w:t xml:space="preserve"> </w:t>
      </w:r>
    </w:p>
    <w:p w:rsidR="00947FB7" w:rsidRPr="00884A35" w:rsidRDefault="00947FB7" w:rsidP="00947FB7">
      <w:pPr>
        <w:pStyle w:val="BasicParagraph"/>
        <w:ind w:right="360"/>
        <w:rPr>
          <w:b/>
        </w:rPr>
      </w:pPr>
    </w:p>
    <w:p w:rsidR="00947FB7" w:rsidRDefault="00947FB7" w:rsidP="00947FB7">
      <w:pPr>
        <w:pStyle w:val="BasicParagraph"/>
        <w:ind w:right="360"/>
      </w:pPr>
      <w:r w:rsidRPr="00884A35">
        <w:rPr>
          <w:b/>
        </w:rPr>
        <w:t>WHEREAS</w:t>
      </w:r>
      <w:r w:rsidRPr="00884A35">
        <w:t>, inadequate access to recreation facilities has played a significant role in rising obesity rates;</w:t>
      </w:r>
      <w:r w:rsidRPr="00884A35">
        <w:rPr>
          <w:rStyle w:val="EndnoteReference"/>
        </w:rPr>
        <w:endnoteReference w:id="11"/>
      </w:r>
    </w:p>
    <w:p w:rsidR="00947FB7" w:rsidRDefault="00947FB7" w:rsidP="00947FB7">
      <w:pPr>
        <w:pStyle w:val="BasicParagraph"/>
        <w:ind w:right="360"/>
      </w:pPr>
    </w:p>
    <w:p w:rsidR="00947FB7" w:rsidRPr="00884A35" w:rsidRDefault="00947FB7" w:rsidP="00947FB7">
      <w:pPr>
        <w:pStyle w:val="BasicParagraph"/>
        <w:ind w:right="360"/>
      </w:pPr>
      <w:r w:rsidRPr="00884A35">
        <w:rPr>
          <w:b/>
        </w:rPr>
        <w:t>WHEREAS</w:t>
      </w:r>
      <w:r w:rsidRPr="00884A35">
        <w:t xml:space="preserve">, children and adults who are overweight and obese are at a greater risk of adverse health effects, including type </w:t>
      </w:r>
      <w:proofErr w:type="gramStart"/>
      <w:r w:rsidRPr="00884A35">
        <w:t>2 diabetes</w:t>
      </w:r>
      <w:proofErr w:type="gramEnd"/>
      <w:r w:rsidRPr="00884A35">
        <w:t>, heart disease, high blood pressure, high cholesterol, certain cancers, asthma, low self-esteem, depression, and other debilitating diseases;</w:t>
      </w:r>
      <w:r w:rsidRPr="00884A35">
        <w:rPr>
          <w:rStyle w:val="EndnoteReference"/>
        </w:rPr>
        <w:endnoteReference w:id="12"/>
      </w:r>
      <w:r w:rsidRPr="00884A35">
        <w:t xml:space="preserve"> </w:t>
      </w:r>
    </w:p>
    <w:p w:rsidR="00947FB7" w:rsidRPr="00884A35" w:rsidRDefault="00947FB7" w:rsidP="00947FB7">
      <w:pPr>
        <w:pStyle w:val="BasicParagraph"/>
        <w:ind w:right="360"/>
      </w:pPr>
    </w:p>
    <w:p w:rsidR="00947FB7" w:rsidRPr="00884A35" w:rsidRDefault="00947FB7" w:rsidP="00947FB7">
      <w:pPr>
        <w:pStyle w:val="BasicParagraph"/>
        <w:ind w:right="360"/>
      </w:pPr>
      <w:r w:rsidRPr="00884A35">
        <w:rPr>
          <w:b/>
        </w:rPr>
        <w:t>WHEREAS</w:t>
      </w:r>
      <w:r w:rsidRPr="00884A35">
        <w:t>, nationally, the annual cost of treating obesity-related diseases is approximately $147 billion</w:t>
      </w:r>
      <w:proofErr w:type="gramStart"/>
      <w:r w:rsidRPr="00884A35">
        <w:t>;</w:t>
      </w:r>
      <w:proofErr w:type="gramEnd"/>
      <w:r w:rsidRPr="00884A35">
        <w:rPr>
          <w:rStyle w:val="EndnoteReference"/>
        </w:rPr>
        <w:endnoteReference w:id="13"/>
      </w:r>
      <w:r w:rsidRPr="00884A35">
        <w:t xml:space="preserve"> </w:t>
      </w:r>
    </w:p>
    <w:p w:rsidR="00947FB7" w:rsidRDefault="00947FB7" w:rsidP="00947FB7">
      <w:pPr>
        <w:pStyle w:val="BasicParagraph"/>
        <w:ind w:right="360"/>
        <w:rPr>
          <w:b/>
        </w:rPr>
      </w:pPr>
    </w:p>
    <w:p w:rsidR="00947FB7" w:rsidRDefault="00947FB7" w:rsidP="00947FB7">
      <w:pPr>
        <w:pStyle w:val="BasicParagraph"/>
        <w:ind w:right="360"/>
        <w:rPr>
          <w:b/>
        </w:rPr>
      </w:pPr>
    </w:p>
    <w:p w:rsidR="00947FB7" w:rsidRPr="001D074D" w:rsidRDefault="00947FB7" w:rsidP="00947FB7">
      <w:pPr>
        <w:pStyle w:val="BasicParagraph"/>
        <w:ind w:right="360"/>
      </w:pPr>
      <w:r w:rsidRPr="00E2634E">
        <w:rPr>
          <w:b/>
        </w:rPr>
        <w:t>WHEREAS</w:t>
      </w:r>
      <w:r>
        <w:t xml:space="preserve">, the </w:t>
      </w:r>
      <w:r w:rsidRPr="00E2634E">
        <w:t>annual cost of treating obesity-related diseases in [</w:t>
      </w:r>
      <w:r w:rsidRPr="004F4F94">
        <w:t>City/County/District/State</w:t>
      </w:r>
      <w:r w:rsidRPr="004F4F94">
        <w:rPr>
          <w:u w:val="single"/>
        </w:rPr>
        <w:t>]</w:t>
      </w:r>
      <w:r w:rsidRPr="004F4F94">
        <w:t xml:space="preserve"> </w:t>
      </w:r>
      <w:r w:rsidRPr="00E2634E">
        <w:t xml:space="preserve">is </w:t>
      </w:r>
      <w:r>
        <w:t>a</w:t>
      </w:r>
      <w:r w:rsidRPr="00E2634E">
        <w:t xml:space="preserve">pproximately </w:t>
      </w:r>
      <w:proofErr w:type="gramStart"/>
      <w:r w:rsidRPr="00884A35">
        <w:t>[</w:t>
      </w:r>
      <w:r w:rsidRPr="00473F51">
        <w:t xml:space="preserve"> _</w:t>
      </w:r>
      <w:proofErr w:type="gramEnd"/>
      <w:r w:rsidRPr="00473F51">
        <w:t>________</w:t>
      </w:r>
      <w:r>
        <w:t xml:space="preserve"> </w:t>
      </w:r>
      <w:r w:rsidRPr="00E2634E">
        <w:t>];</w:t>
      </w:r>
    </w:p>
    <w:p w:rsidR="00947FB7" w:rsidRDefault="00947FB7" w:rsidP="00947FB7">
      <w:pPr>
        <w:pStyle w:val="Default"/>
        <w:ind w:right="360"/>
        <w:rPr>
          <w:sz w:val="22"/>
          <w:szCs w:val="22"/>
        </w:rPr>
      </w:pPr>
    </w:p>
    <w:p w:rsidR="00947FB7" w:rsidRPr="00947FB7" w:rsidRDefault="00947FB7" w:rsidP="00947FB7">
      <w:pPr>
        <w:pStyle w:val="commentsbox"/>
        <w:ind w:right="360"/>
      </w:pPr>
      <w:r w:rsidRPr="00473F51">
        <w:rPr>
          <w:b/>
        </w:rPr>
        <w:t>COMMENT:</w:t>
      </w:r>
      <w:r>
        <w:t xml:space="preserve"> M</w:t>
      </w:r>
      <w:r w:rsidRPr="00E26B42">
        <w:t>any segments of the population</w:t>
      </w:r>
      <w:r>
        <w:t xml:space="preserve"> experience disparities in overweight and obesity prevalence</w:t>
      </w:r>
      <w:r w:rsidRPr="00E26B42">
        <w:t xml:space="preserve">, based on race and ethnicity, gender, age, and socioeconomic </w:t>
      </w:r>
      <w:r w:rsidRPr="00607CD2">
        <w:t>status</w:t>
      </w:r>
      <w:r w:rsidR="00976834">
        <w:softHyphen/>
      </w:r>
      <w:r w:rsidRPr="00607CD2">
        <w:t>.</w:t>
      </w:r>
      <w:r w:rsidRPr="00607CD2">
        <w:rPr>
          <w:rStyle w:val="EndnoteReference"/>
          <w:sz w:val="20"/>
        </w:rPr>
        <w:endnoteReference w:id="14"/>
      </w:r>
      <w:r w:rsidRPr="00607CD2">
        <w:t xml:space="preserve"> In a</w:t>
      </w:r>
      <w:r>
        <w:t xml:space="preserve">ddition, </w:t>
      </w:r>
      <w:r w:rsidRPr="00E26B42">
        <w:t>children</w:t>
      </w:r>
      <w:r>
        <w:t xml:space="preserve"> from lower-income families</w:t>
      </w:r>
      <w:r w:rsidRPr="00E26B42">
        <w:t xml:space="preserve"> and children of color in urban America </w:t>
      </w:r>
      <w:r>
        <w:t>face limited</w:t>
      </w:r>
      <w:r w:rsidRPr="00E26B42">
        <w:t xml:space="preserve"> access to parks, open spaces, and </w:t>
      </w:r>
      <w:r w:rsidRPr="00947FB7">
        <w:t>other opportunities for physical activity.</w:t>
      </w:r>
      <w:r w:rsidRPr="00947FB7">
        <w:rPr>
          <w:rStyle w:val="EndnoteReference"/>
          <w:sz w:val="20"/>
        </w:rPr>
        <w:endnoteReference w:id="15"/>
      </w:r>
      <w:r w:rsidRPr="00947FB7">
        <w:t xml:space="preserve"> A national study of 20,000 young people in the United States found that resources for physical activity – including public parks and recreation facilities, as well as private facilities – were distributed inequitably, with non-white and lower-income neighborhoods twice as likely as higher-income white neighborhoods to lack even a single facility for physical activity.</w:t>
      </w:r>
      <w:r w:rsidRPr="00947FB7">
        <w:rPr>
          <w:rStyle w:val="EndnoteReference"/>
          <w:sz w:val="20"/>
        </w:rPr>
        <w:endnoteReference w:id="16"/>
      </w:r>
      <w:r w:rsidRPr="00947FB7">
        <w:t xml:space="preserve"> Likewise, research shows that communities with higher poverty rates and higher percentages of African-American residents have significantly fewer parks and green spaces.</w:t>
      </w:r>
      <w:r w:rsidRPr="00947FB7">
        <w:rPr>
          <w:rStyle w:val="EndnoteReference"/>
          <w:sz w:val="20"/>
        </w:rPr>
        <w:endnoteReference w:id="17"/>
      </w:r>
      <w:r w:rsidRPr="00947FB7">
        <w:t xml:space="preserve">  </w:t>
      </w:r>
    </w:p>
    <w:p w:rsidR="00947FB7" w:rsidRDefault="00947FB7" w:rsidP="00947FB7">
      <w:pPr>
        <w:pStyle w:val="Default"/>
        <w:ind w:right="360"/>
        <w:rPr>
          <w:b/>
          <w:bCs/>
          <w:sz w:val="22"/>
          <w:szCs w:val="22"/>
        </w:rPr>
      </w:pPr>
    </w:p>
    <w:p w:rsidR="00947FB7" w:rsidRPr="00FD1511" w:rsidRDefault="00947FB7" w:rsidP="00947FB7">
      <w:pPr>
        <w:pStyle w:val="BasicParagraph"/>
        <w:ind w:right="360"/>
      </w:pPr>
      <w:r w:rsidRPr="00FD1511">
        <w:rPr>
          <w:b/>
          <w:bCs/>
        </w:rPr>
        <w:t>WHEREAS</w:t>
      </w:r>
      <w:r w:rsidRPr="00FD1511">
        <w:rPr>
          <w:bCs/>
        </w:rPr>
        <w:t>,</w:t>
      </w:r>
      <w:r w:rsidRPr="00FD1511">
        <w:rPr>
          <w:b/>
          <w:bCs/>
        </w:rPr>
        <w:t xml:space="preserve"> </w:t>
      </w:r>
      <w:r w:rsidRPr="00FD1511">
        <w:t>there is growing consensus among public agencies and community organizations that joint use of facilities and related programs can improve public health</w:t>
      </w:r>
      <w:r>
        <w:t xml:space="preserve"> and</w:t>
      </w:r>
      <w:r w:rsidRPr="00FD1511">
        <w:t xml:space="preserve"> preserve public funds, particularly during economic downturns;</w:t>
      </w:r>
      <w:r w:rsidRPr="00230FF7">
        <w:rPr>
          <w:rStyle w:val="EndnoteReference"/>
        </w:rPr>
        <w:t xml:space="preserve"> </w:t>
      </w:r>
      <w:r>
        <w:rPr>
          <w:rStyle w:val="EndnoteReference"/>
        </w:rPr>
        <w:endnoteReference w:id="18"/>
      </w:r>
    </w:p>
    <w:p w:rsidR="00947FB7" w:rsidRPr="00FD1511" w:rsidRDefault="00947FB7" w:rsidP="00947FB7">
      <w:pPr>
        <w:pStyle w:val="BasicParagraph"/>
        <w:ind w:right="360"/>
      </w:pPr>
    </w:p>
    <w:p w:rsidR="00947FB7" w:rsidRDefault="00947FB7" w:rsidP="00947FB7">
      <w:pPr>
        <w:pStyle w:val="BasicParagraph"/>
        <w:ind w:right="360"/>
      </w:pPr>
      <w:r w:rsidRPr="00FD1511">
        <w:rPr>
          <w:b/>
          <w:bCs/>
        </w:rPr>
        <w:t>WHEREAS</w:t>
      </w:r>
      <w:r w:rsidRPr="00FD1511">
        <w:rPr>
          <w:bCs/>
        </w:rPr>
        <w:t>,</w:t>
      </w:r>
      <w:r w:rsidRPr="00FD1511">
        <w:t xml:space="preserve"> identifying joint use opportunities among public agencies and community organizations can help in the long-term planning for and development of capital facilities and related programs</w:t>
      </w:r>
      <w:proofErr w:type="gramStart"/>
      <w:r w:rsidRPr="00FD1511">
        <w:t>;</w:t>
      </w:r>
      <w:proofErr w:type="gramEnd"/>
    </w:p>
    <w:p w:rsidR="00947FB7" w:rsidRDefault="00947FB7" w:rsidP="00947FB7">
      <w:pPr>
        <w:pStyle w:val="Default"/>
        <w:ind w:right="360"/>
        <w:rPr>
          <w:sz w:val="22"/>
          <w:szCs w:val="22"/>
        </w:rPr>
      </w:pPr>
    </w:p>
    <w:p w:rsidR="00947FB7" w:rsidRPr="00AB02B5" w:rsidRDefault="00947FB7" w:rsidP="00947FB7">
      <w:pPr>
        <w:pStyle w:val="commentsbox"/>
        <w:ind w:right="360"/>
      </w:pPr>
      <w:r w:rsidRPr="00473F51">
        <w:rPr>
          <w:b/>
        </w:rPr>
        <w:t>COMMENT:</w:t>
      </w:r>
      <w:r>
        <w:t xml:space="preserve"> Individual agencies should tailor the above recitals to reflect local needs. For example, if obesity prevention is less of a priority than efficient use of limited public resources, an agency may choose to include additional clauses concerning budget constraints and limit the number of clauses that focus on obesity prevention.</w:t>
      </w:r>
    </w:p>
    <w:p w:rsidR="00947FB7" w:rsidRDefault="00947FB7" w:rsidP="00947FB7">
      <w:pPr>
        <w:pStyle w:val="Default"/>
        <w:ind w:right="360"/>
        <w:rPr>
          <w:sz w:val="22"/>
          <w:szCs w:val="22"/>
        </w:rPr>
      </w:pPr>
    </w:p>
    <w:p w:rsidR="00947FB7" w:rsidRPr="002F4783" w:rsidRDefault="00947FB7" w:rsidP="00947FB7">
      <w:pPr>
        <w:pStyle w:val="BasicParagraph"/>
        <w:ind w:right="360"/>
      </w:pPr>
      <w:r>
        <w:rPr>
          <w:b/>
        </w:rPr>
        <w:t>WHEREAS</w:t>
      </w:r>
      <w:r w:rsidRPr="002F4783">
        <w:t>,</w:t>
      </w:r>
      <w:r>
        <w:rPr>
          <w:b/>
        </w:rPr>
        <w:t xml:space="preserve"> </w:t>
      </w:r>
      <w:r>
        <w:t xml:space="preserve">the [City/County/District] of </w:t>
      </w:r>
      <w:r w:rsidRPr="00473F51">
        <w:t>________</w:t>
      </w:r>
      <w:r>
        <w:t xml:space="preserve"> (“City”/”County”/”District”) is the owner of real property and capital facilities located at </w:t>
      </w:r>
      <w:r w:rsidRPr="00473F51">
        <w:t>__________</w:t>
      </w:r>
      <w:r>
        <w:t xml:space="preserve"> (“Sites”);</w:t>
      </w:r>
    </w:p>
    <w:p w:rsidR="00947FB7" w:rsidRDefault="00947FB7" w:rsidP="00947FB7">
      <w:pPr>
        <w:pStyle w:val="BasicParagraph"/>
        <w:ind w:right="360"/>
      </w:pPr>
    </w:p>
    <w:p w:rsidR="00947FB7" w:rsidRDefault="00947FB7" w:rsidP="00947FB7">
      <w:pPr>
        <w:pStyle w:val="BasicParagraph"/>
        <w:ind w:right="360"/>
      </w:pPr>
      <w:r>
        <w:rPr>
          <w:b/>
        </w:rPr>
        <w:t>WHEREAS</w:t>
      </w:r>
      <w:r>
        <w:t xml:space="preserve">, [City/County/District]’s governing body finds that the Sites can be used more efficiently to maximize use and promote [recreational/educational] activities for youth and other community residents; and </w:t>
      </w:r>
    </w:p>
    <w:p w:rsidR="00947FB7" w:rsidRDefault="00947FB7" w:rsidP="00947FB7">
      <w:pPr>
        <w:pStyle w:val="BasicParagraph"/>
        <w:ind w:right="360"/>
        <w:rPr>
          <w:b/>
        </w:rPr>
      </w:pPr>
    </w:p>
    <w:p w:rsidR="00947FB7" w:rsidRDefault="00947FB7" w:rsidP="00947FB7">
      <w:pPr>
        <w:pStyle w:val="BasicParagraph"/>
        <w:ind w:right="360"/>
      </w:pPr>
      <w:r>
        <w:rPr>
          <w:b/>
        </w:rPr>
        <w:t>WHEREAS</w:t>
      </w:r>
      <w:r>
        <w:t>, [City/County/District] desires to promote joint use as a means of enhancing and increasing access to facilities and related programs with the ultimate goal of improving the public health of community residents and preserving public funds.</w:t>
      </w:r>
      <w:r>
        <w:br/>
      </w:r>
    </w:p>
    <w:p w:rsidR="00947FB7" w:rsidRDefault="00947FB7" w:rsidP="00947FB7">
      <w:pPr>
        <w:pStyle w:val="BasicParagraph"/>
        <w:ind w:right="360"/>
      </w:pPr>
      <w:r w:rsidRPr="00143BDC">
        <w:rPr>
          <w:b/>
        </w:rPr>
        <w:t>NOW</w:t>
      </w:r>
      <w:r>
        <w:rPr>
          <w:b/>
        </w:rPr>
        <w:t>, THEREFORE, BE IT RESOLVED</w:t>
      </w:r>
      <w:r>
        <w:t xml:space="preserve"> by the governing body of [City/County/District] that the above recitations are true and correct.</w:t>
      </w:r>
    </w:p>
    <w:p w:rsidR="00947FB7" w:rsidRDefault="00947FB7" w:rsidP="00947FB7">
      <w:pPr>
        <w:pStyle w:val="Default"/>
        <w:ind w:right="360"/>
        <w:rPr>
          <w:sz w:val="22"/>
          <w:szCs w:val="22"/>
        </w:rPr>
      </w:pPr>
    </w:p>
    <w:p w:rsidR="00947FB7" w:rsidRPr="00702B53" w:rsidRDefault="00947FB7" w:rsidP="00947FB7">
      <w:pPr>
        <w:pStyle w:val="commentsbox"/>
        <w:ind w:right="360"/>
      </w:pPr>
      <w:r w:rsidRPr="00473F51">
        <w:rPr>
          <w:b/>
        </w:rPr>
        <w:t>COMMENT:</w:t>
      </w:r>
      <w:r w:rsidRPr="00702B53">
        <w:t xml:space="preserve"> By </w:t>
      </w:r>
      <w:r>
        <w:t xml:space="preserve">affirming the above statements, </w:t>
      </w:r>
      <w:r w:rsidRPr="00702B53">
        <w:t xml:space="preserve">the public agency is providing the justification for expending resources </w:t>
      </w:r>
      <w:r>
        <w:t xml:space="preserve">(both monetary and non-monetary) </w:t>
      </w:r>
      <w:r w:rsidRPr="00702B53">
        <w:t>to promote joint use of its facilities and related program</w:t>
      </w:r>
      <w:r>
        <w:t>s</w:t>
      </w:r>
      <w:r w:rsidRPr="00702B53">
        <w:t>.</w:t>
      </w:r>
    </w:p>
    <w:p w:rsidR="00947FB7" w:rsidRDefault="00947FB7" w:rsidP="00947FB7">
      <w:pPr>
        <w:pStyle w:val="Default"/>
        <w:ind w:right="360"/>
        <w:rPr>
          <w:sz w:val="22"/>
          <w:szCs w:val="22"/>
        </w:rPr>
      </w:pPr>
    </w:p>
    <w:p w:rsidR="00947FB7" w:rsidRDefault="00947FB7" w:rsidP="00947FB7">
      <w:pPr>
        <w:pStyle w:val="BasicParagraph"/>
        <w:ind w:right="360"/>
      </w:pPr>
      <w:r>
        <w:rPr>
          <w:b/>
          <w:bCs/>
        </w:rPr>
        <w:t>BE IT FURTHER RESOLVED</w:t>
      </w:r>
      <w:r>
        <w:t xml:space="preserve"> that the governing body of </w:t>
      </w:r>
      <w:r>
        <w:rPr>
          <w:bCs/>
        </w:rPr>
        <w:t>[City/County/District]</w:t>
      </w:r>
      <w:r>
        <w:t xml:space="preserve"> hereby promotes joint use as a means of enhancing and increasing access to </w:t>
      </w:r>
      <w:r>
        <w:rPr>
          <w:bCs/>
        </w:rPr>
        <w:t>[City/County/District] facilities and related programs;</w:t>
      </w:r>
      <w:r>
        <w:t xml:space="preserve"> </w:t>
      </w:r>
    </w:p>
    <w:p w:rsidR="00947FB7" w:rsidRDefault="00947FB7" w:rsidP="00947FB7">
      <w:pPr>
        <w:pStyle w:val="BasicParagraph"/>
        <w:ind w:right="360"/>
      </w:pPr>
      <w:r>
        <w:t xml:space="preserve"> </w:t>
      </w:r>
    </w:p>
    <w:p w:rsidR="00947FB7" w:rsidRDefault="00947FB7" w:rsidP="00947FB7">
      <w:pPr>
        <w:pStyle w:val="BasicParagraph"/>
        <w:ind w:right="360"/>
        <w:rPr>
          <w:bCs/>
        </w:rPr>
      </w:pPr>
      <w:r>
        <w:rPr>
          <w:b/>
          <w:bCs/>
        </w:rPr>
        <w:t>BE IT FURTHER RESOLVED</w:t>
      </w:r>
      <w:r>
        <w:t xml:space="preserve"> that a Joint Use Task Force (“Task Force”) is hereby created for the purpose of working with </w:t>
      </w:r>
      <w:r>
        <w:rPr>
          <w:bCs/>
        </w:rPr>
        <w:t>[City/County/District/Organization] to develop a long-term plan for the joint use of [facility/programs].</w:t>
      </w:r>
    </w:p>
    <w:p w:rsidR="00947FB7" w:rsidRDefault="00947FB7" w:rsidP="00947FB7">
      <w:pPr>
        <w:pStyle w:val="Default"/>
        <w:ind w:right="360"/>
        <w:rPr>
          <w:bCs/>
          <w:sz w:val="22"/>
          <w:szCs w:val="22"/>
        </w:rPr>
      </w:pPr>
    </w:p>
    <w:p w:rsidR="00947FB7" w:rsidRPr="009E2BDF" w:rsidRDefault="00947FB7" w:rsidP="00947FB7">
      <w:pPr>
        <w:pStyle w:val="commentsbox"/>
        <w:ind w:right="360"/>
      </w:pPr>
      <w:r w:rsidRPr="00473F51">
        <w:rPr>
          <w:b/>
        </w:rPr>
        <w:t>COMMENT:</w:t>
      </w:r>
      <w:r>
        <w:t xml:space="preserve"> It is important to designate a body with accountability, whether it is a formal subcommittee or a task force or informal citizens’ group; otherwise the intent and purpose of this resolution may never come to fruition.</w:t>
      </w:r>
    </w:p>
    <w:p w:rsidR="00947FB7" w:rsidRDefault="00947FB7" w:rsidP="00947FB7">
      <w:pPr>
        <w:pStyle w:val="Default"/>
        <w:ind w:right="360"/>
        <w:rPr>
          <w:sz w:val="22"/>
          <w:szCs w:val="22"/>
        </w:rPr>
      </w:pPr>
      <w:r>
        <w:rPr>
          <w:sz w:val="22"/>
          <w:szCs w:val="22"/>
        </w:rPr>
        <w:t xml:space="preserve"> </w:t>
      </w:r>
    </w:p>
    <w:p w:rsidR="00947FB7" w:rsidRDefault="00947FB7" w:rsidP="00947FB7">
      <w:pPr>
        <w:pStyle w:val="BasicParagraph"/>
        <w:ind w:right="360"/>
      </w:pPr>
      <w:r>
        <w:rPr>
          <w:b/>
        </w:rPr>
        <w:t>BE IT FURTHER RESOLVED</w:t>
      </w:r>
      <w:r>
        <w:t xml:space="preserve"> that the [City/County/District] Manager, or his/her designee, is hereby assigned Chair of the Task Force</w:t>
      </w:r>
      <w:proofErr w:type="gramStart"/>
      <w:r>
        <w:t>;</w:t>
      </w:r>
      <w:proofErr w:type="gramEnd"/>
    </w:p>
    <w:p w:rsidR="00947FB7" w:rsidRDefault="00947FB7" w:rsidP="00947FB7">
      <w:pPr>
        <w:pStyle w:val="Default"/>
        <w:ind w:right="360"/>
        <w:rPr>
          <w:bCs/>
          <w:sz w:val="22"/>
          <w:szCs w:val="22"/>
        </w:rPr>
      </w:pPr>
    </w:p>
    <w:p w:rsidR="00947FB7" w:rsidRPr="00702B53" w:rsidRDefault="00947FB7" w:rsidP="00947FB7">
      <w:pPr>
        <w:pStyle w:val="commentsbox"/>
        <w:ind w:right="360"/>
      </w:pPr>
      <w:r w:rsidRPr="00473F51">
        <w:rPr>
          <w:b/>
        </w:rPr>
        <w:t>COMMENT:</w:t>
      </w:r>
      <w:r>
        <w:t xml:space="preserve"> It is equally important to assign a leader of the committee/task force/group to ensure that an individual is accountable to the governing body and responsible for promoting joint use.</w:t>
      </w:r>
    </w:p>
    <w:p w:rsidR="00947FB7" w:rsidRDefault="00947FB7" w:rsidP="00947FB7">
      <w:pPr>
        <w:pStyle w:val="Default"/>
        <w:ind w:right="360"/>
        <w:rPr>
          <w:bCs/>
          <w:sz w:val="22"/>
          <w:szCs w:val="22"/>
        </w:rPr>
      </w:pPr>
    </w:p>
    <w:p w:rsidR="00947FB7" w:rsidRDefault="00947FB7" w:rsidP="00947FB7">
      <w:pPr>
        <w:pStyle w:val="BasicParagraph"/>
        <w:ind w:right="360"/>
      </w:pPr>
      <w:r>
        <w:rPr>
          <w:b/>
        </w:rPr>
        <w:t>BE IT FURTHER RESOLVED</w:t>
      </w:r>
      <w:r>
        <w:t xml:space="preserve"> that as Chair of the Task Force, the [City/County/District] Manager, or his/her designee, is hereby authorized to take any and all actions necessary to achieve the purposes of this Resolution, including without limitation, appointing members to the Task Force, surveying existing [City/County/District] facilities and related programs to determine opportunities for joint use; meeting with key stakeholders to promote joint use, drafting a formal joint use policy, negotiating joint use agreements with partner [agencies/organizations], and educating [City/County/District] staff and community members about the importance of joint use.</w:t>
      </w:r>
    </w:p>
    <w:p w:rsidR="00947FB7" w:rsidRDefault="00947FB7" w:rsidP="00947FB7">
      <w:pPr>
        <w:pStyle w:val="Default"/>
        <w:ind w:right="360"/>
        <w:rPr>
          <w:bCs/>
          <w:sz w:val="22"/>
          <w:szCs w:val="22"/>
        </w:rPr>
      </w:pPr>
    </w:p>
    <w:p w:rsidR="00947FB7" w:rsidRPr="00B10FEF" w:rsidRDefault="00947FB7" w:rsidP="00947FB7">
      <w:pPr>
        <w:pStyle w:val="commentsbox"/>
        <w:ind w:right="360"/>
      </w:pPr>
      <w:r w:rsidRPr="00473F51">
        <w:rPr>
          <w:b/>
        </w:rPr>
        <w:t>COMMENT:</w:t>
      </w:r>
      <w:r>
        <w:t xml:space="preserve"> This list is not meant to be exhaustive; it is intended to outline some of the tasks/actions the leader can undertake to ensure a robust and successful joint use program.</w:t>
      </w:r>
    </w:p>
    <w:p w:rsidR="00947FB7" w:rsidRDefault="00947FB7" w:rsidP="00947FB7">
      <w:pPr>
        <w:pStyle w:val="Default"/>
        <w:ind w:right="360"/>
        <w:rPr>
          <w:bCs/>
          <w:sz w:val="22"/>
          <w:szCs w:val="22"/>
        </w:rPr>
      </w:pPr>
    </w:p>
    <w:p w:rsidR="00947FB7" w:rsidRPr="00CB00F9" w:rsidRDefault="00947FB7" w:rsidP="00947FB7">
      <w:pPr>
        <w:pStyle w:val="BasicParagraph"/>
        <w:ind w:right="360"/>
      </w:pPr>
      <w:r>
        <w:rPr>
          <w:b/>
        </w:rPr>
        <w:t>BE IT FURTHER RESOLVED</w:t>
      </w:r>
      <w:r>
        <w:t xml:space="preserve"> that the [City/County/District] Manager is hereby authorized to expend up to and including </w:t>
      </w:r>
      <w:r w:rsidRPr="00473F51">
        <w:t xml:space="preserve">__________ </w:t>
      </w:r>
      <w:r>
        <w:t>Dollars ($</w:t>
      </w:r>
      <w:r w:rsidRPr="00473F51">
        <w:t>______</w:t>
      </w:r>
      <w:r>
        <w:t xml:space="preserve">) to accomplish the intent and purpose of this Resolution. </w:t>
      </w:r>
    </w:p>
    <w:p w:rsidR="00947FB7" w:rsidRDefault="00947FB7" w:rsidP="00947FB7">
      <w:pPr>
        <w:pStyle w:val="Default"/>
        <w:ind w:right="360"/>
        <w:rPr>
          <w:bCs/>
          <w:sz w:val="22"/>
          <w:szCs w:val="22"/>
        </w:rPr>
      </w:pPr>
    </w:p>
    <w:p w:rsidR="00947FB7" w:rsidRPr="00B10FEF" w:rsidRDefault="00947FB7" w:rsidP="00947FB7">
      <w:pPr>
        <w:pStyle w:val="commentsbox"/>
        <w:ind w:right="360"/>
      </w:pPr>
      <w:r w:rsidRPr="00473F51">
        <w:rPr>
          <w:b/>
        </w:rPr>
        <w:t>COMMENT:</w:t>
      </w:r>
      <w:r>
        <w:t xml:space="preserve"> By including a monetary figure in the resolution, a public agency can demonstrate its commitment to executing a successful joint use program.  </w:t>
      </w:r>
    </w:p>
    <w:p w:rsidR="00947FB7" w:rsidRDefault="00947FB7" w:rsidP="00947FB7">
      <w:pPr>
        <w:pStyle w:val="Default"/>
        <w:ind w:right="360"/>
        <w:rPr>
          <w:bCs/>
          <w:sz w:val="22"/>
          <w:szCs w:val="22"/>
        </w:rPr>
      </w:pPr>
    </w:p>
    <w:p w:rsidR="00947FB7" w:rsidRDefault="00947FB7" w:rsidP="00947FB7">
      <w:pPr>
        <w:pStyle w:val="BasicParagraph"/>
        <w:ind w:right="360"/>
      </w:pPr>
      <w:r>
        <w:rPr>
          <w:b/>
        </w:rPr>
        <w:t>BE IT FURTHER RESOLVED</w:t>
      </w:r>
      <w:r>
        <w:t xml:space="preserve"> that as</w:t>
      </w:r>
      <w:r w:rsidRPr="009132C0">
        <w:t xml:space="preserve"> </w:t>
      </w:r>
      <w:r>
        <w:t xml:space="preserve">Chair of the Task Force, the [City/County/District] Manager, or his/her designee, shall report back to this governing body on a [monthly/quarterly/semi-annual/annual] basis to update the body and the community on joint use accomplishments and progress. </w:t>
      </w:r>
    </w:p>
    <w:p w:rsidR="00947FB7" w:rsidRDefault="00947FB7" w:rsidP="00947FB7">
      <w:pPr>
        <w:pStyle w:val="Default"/>
        <w:ind w:right="360"/>
        <w:rPr>
          <w:b/>
          <w:bCs/>
          <w:sz w:val="22"/>
          <w:szCs w:val="22"/>
        </w:rPr>
      </w:pPr>
    </w:p>
    <w:p w:rsidR="00947FB7" w:rsidRPr="00B10FEF" w:rsidRDefault="00947FB7" w:rsidP="00947FB7">
      <w:pPr>
        <w:pStyle w:val="commentsbox"/>
        <w:ind w:right="360"/>
      </w:pPr>
      <w:r w:rsidRPr="00473F51">
        <w:rPr>
          <w:b/>
        </w:rPr>
        <w:t>COMMENT:</w:t>
      </w:r>
      <w:r>
        <w:t xml:space="preserve"> Requiring the leader to report back to the governing body ensures accountability and increases the likelihood of a successful joint use program. </w:t>
      </w:r>
    </w:p>
    <w:p w:rsidR="00947FB7" w:rsidRDefault="00947FB7" w:rsidP="00947FB7">
      <w:pPr>
        <w:pStyle w:val="Default"/>
        <w:ind w:right="360"/>
        <w:rPr>
          <w:sz w:val="22"/>
          <w:szCs w:val="22"/>
        </w:rPr>
      </w:pPr>
    </w:p>
    <w:p w:rsidR="00947FB7" w:rsidRDefault="00947FB7" w:rsidP="00947FB7">
      <w:pPr>
        <w:pStyle w:val="Default"/>
        <w:ind w:right="360"/>
        <w:rPr>
          <w:sz w:val="22"/>
          <w:szCs w:val="22"/>
        </w:rPr>
      </w:pPr>
      <w:r>
        <w:rPr>
          <w:sz w:val="22"/>
          <w:szCs w:val="22"/>
        </w:rPr>
        <w:t xml:space="preserve"> </w:t>
      </w:r>
    </w:p>
    <w:p w:rsidR="00947FB7" w:rsidRPr="00AB02B5" w:rsidRDefault="00947FB7" w:rsidP="00947FB7">
      <w:pPr>
        <w:pStyle w:val="BasicParagraph"/>
        <w:ind w:right="360"/>
      </w:pPr>
      <w:r>
        <w:rPr>
          <w:b/>
          <w:bCs/>
        </w:rPr>
        <w:t xml:space="preserve">DULY ADOPTED </w:t>
      </w:r>
      <w:r>
        <w:t xml:space="preserve">this </w:t>
      </w:r>
      <w:r w:rsidRPr="00473F51">
        <w:t>___</w:t>
      </w:r>
      <w:r>
        <w:t xml:space="preserve"> day of </w:t>
      </w:r>
      <w:r w:rsidRPr="00473F51">
        <w:t>_________________</w:t>
      </w:r>
      <w:r>
        <w:t xml:space="preserve">, 2012. </w:t>
      </w:r>
    </w:p>
    <w:p w:rsidR="00947FB7" w:rsidRPr="00AB02B5" w:rsidRDefault="00947FB7" w:rsidP="00947FB7">
      <w:pPr>
        <w:pStyle w:val="BasicParagraph"/>
        <w:ind w:right="360"/>
      </w:pPr>
    </w:p>
    <w:p w:rsidR="00947FB7" w:rsidRDefault="00947FB7" w:rsidP="00947FB7">
      <w:pPr>
        <w:ind w:right="360"/>
      </w:pPr>
    </w:p>
    <w:p w:rsidR="00947FB7" w:rsidRDefault="00947FB7" w:rsidP="00947FB7">
      <w:pPr>
        <w:ind w:right="360"/>
      </w:pPr>
    </w:p>
    <w:p w:rsidR="00947FB7" w:rsidRDefault="00947FB7" w:rsidP="00947FB7">
      <w:pPr>
        <w:ind w:right="360"/>
      </w:pPr>
    </w:p>
    <w:p w:rsidR="00947FB7" w:rsidRDefault="00947FB7" w:rsidP="00947FB7">
      <w:pPr>
        <w:ind w:right="360"/>
      </w:pPr>
    </w:p>
    <w:p w:rsidR="00947FB7" w:rsidRDefault="00947FB7" w:rsidP="00947FB7">
      <w:pPr>
        <w:ind w:right="360"/>
      </w:pPr>
    </w:p>
    <w:p w:rsidR="00947FB7" w:rsidRDefault="00947FB7" w:rsidP="00947FB7">
      <w:pPr>
        <w:ind w:right="360"/>
      </w:pPr>
    </w:p>
    <w:p w:rsidR="00947FB7" w:rsidRDefault="00947FB7" w:rsidP="00947FB7">
      <w:pPr>
        <w:ind w:right="360"/>
      </w:pPr>
    </w:p>
    <w:p w:rsidR="00947FB7" w:rsidRDefault="00947FB7" w:rsidP="00947FB7">
      <w:pPr>
        <w:ind w:right="360"/>
      </w:pPr>
    </w:p>
    <w:p w:rsidR="00947FB7" w:rsidRDefault="00947FB7" w:rsidP="00947FB7">
      <w:pPr>
        <w:ind w:right="360"/>
      </w:pPr>
    </w:p>
    <w:p w:rsidR="00947FB7" w:rsidRDefault="00947FB7" w:rsidP="00947FB7">
      <w:pPr>
        <w:ind w:right="360"/>
      </w:pPr>
    </w:p>
    <w:p w:rsidR="00947FB7" w:rsidRDefault="00947FB7" w:rsidP="00947FB7">
      <w:pPr>
        <w:ind w:right="360"/>
      </w:pPr>
    </w:p>
    <w:p w:rsidR="00947FB7" w:rsidRDefault="00947FB7" w:rsidP="00947FB7">
      <w:pPr>
        <w:ind w:right="360"/>
      </w:pPr>
    </w:p>
    <w:p w:rsidR="00947FB7" w:rsidRDefault="00947FB7" w:rsidP="00947FB7">
      <w:pPr>
        <w:ind w:right="360"/>
      </w:pPr>
    </w:p>
    <w:p w:rsidR="00947FB7" w:rsidRDefault="00947FB7" w:rsidP="00947FB7">
      <w:pPr>
        <w:ind w:right="360"/>
      </w:pPr>
    </w:p>
    <w:p w:rsidR="00947FB7" w:rsidRDefault="00947FB7" w:rsidP="00947FB7">
      <w:pPr>
        <w:ind w:right="360"/>
      </w:pPr>
    </w:p>
    <w:p w:rsidR="00947FB7" w:rsidRDefault="00947FB7" w:rsidP="00947FB7">
      <w:pPr>
        <w:ind w:right="360"/>
      </w:pPr>
    </w:p>
    <w:p w:rsidR="00947FB7" w:rsidRDefault="00947FB7" w:rsidP="00947FB7">
      <w:pPr>
        <w:ind w:right="360"/>
      </w:pPr>
    </w:p>
    <w:p w:rsidR="00947FB7" w:rsidRDefault="00947FB7" w:rsidP="00947FB7">
      <w:pPr>
        <w:ind w:right="360"/>
      </w:pPr>
    </w:p>
    <w:p w:rsidR="00947FB7" w:rsidRDefault="00947FB7" w:rsidP="00947FB7">
      <w:pPr>
        <w:ind w:right="360"/>
      </w:pPr>
    </w:p>
    <w:p w:rsidR="00947FB7" w:rsidRDefault="00947FB7" w:rsidP="00947FB7">
      <w:pPr>
        <w:ind w:right="360"/>
      </w:pPr>
    </w:p>
    <w:p w:rsidR="00947FB7" w:rsidRDefault="00947FB7" w:rsidP="00947FB7">
      <w:pPr>
        <w:ind w:right="360"/>
      </w:pPr>
    </w:p>
    <w:p w:rsidR="00947FB7" w:rsidRDefault="00947FB7">
      <w:pPr>
        <w:spacing w:line="240" w:lineRule="auto"/>
        <w:rPr>
          <w:rFonts w:ascii="Arial" w:hAnsi="Arial"/>
          <w:b/>
          <w:sz w:val="20"/>
        </w:rPr>
      </w:pPr>
      <w:r>
        <w:rPr>
          <w:rFonts w:ascii="Arial" w:hAnsi="Arial"/>
          <w:b/>
          <w:sz w:val="20"/>
        </w:rPr>
        <w:br w:type="page"/>
      </w:r>
    </w:p>
    <w:p w:rsidR="00564E7E" w:rsidRPr="00DB1C14" w:rsidRDefault="00564E7E" w:rsidP="00DB1C14">
      <w:pPr>
        <w:spacing w:line="240" w:lineRule="auto"/>
        <w:rPr>
          <w:rFonts w:ascii="Arial" w:hAnsi="Arial"/>
          <w:b/>
          <w:sz w:val="20"/>
        </w:rPr>
      </w:pPr>
    </w:p>
    <w:sectPr w:rsidR="00564E7E" w:rsidRPr="00DB1C14" w:rsidSect="00947FB7">
      <w:headerReference w:type="default" r:id="rId7"/>
      <w:footerReference w:type="default" r:id="rId8"/>
      <w:headerReference w:type="first" r:id="rId9"/>
      <w:footerReference w:type="first" r:id="rId10"/>
      <w:endnotePr>
        <w:numFmt w:val="decimal"/>
      </w:endnotePr>
      <w:type w:val="continuous"/>
      <w:pgSz w:w="12240" w:h="15840" w:code="1"/>
      <w:pgMar w:top="1339" w:right="1260" w:bottom="1170" w:left="1800" w:header="360" w:footer="605" w:gutter="0"/>
      <w:titlePg/>
      <w:docGrid w:linePitch="360"/>
      <w:printerSettings r:id="rId11"/>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B1C" w:rsidRDefault="00932B1C">
      <w:r>
        <w:separator/>
      </w:r>
    </w:p>
  </w:endnote>
  <w:endnote w:type="continuationSeparator" w:id="0">
    <w:p w:rsidR="00932B1C" w:rsidRDefault="00932B1C">
      <w:r>
        <w:continuationSeparator/>
      </w:r>
    </w:p>
  </w:endnote>
  <w:endnote w:id="1">
    <w:p w:rsidR="00932B1C" w:rsidRPr="00947FB7" w:rsidRDefault="00932B1C" w:rsidP="00947FB7">
      <w:pPr>
        <w:pStyle w:val="EndnoteText"/>
        <w:spacing w:after="60"/>
        <w:ind w:left="180" w:hanging="180"/>
        <w:rPr>
          <w:sz w:val="18"/>
        </w:rPr>
      </w:pPr>
      <w:r w:rsidRPr="00947FB7">
        <w:rPr>
          <w:rStyle w:val="EndnoteReference"/>
          <w:rFonts w:cs="Calibri"/>
          <w:sz w:val="18"/>
        </w:rPr>
        <w:endnoteRef/>
      </w:r>
      <w:r w:rsidRPr="00947FB7">
        <w:rPr>
          <w:sz w:val="18"/>
        </w:rPr>
        <w:t xml:space="preserve"> </w:t>
      </w:r>
      <w:r w:rsidRPr="00947FB7">
        <w:rPr>
          <w:sz w:val="18"/>
        </w:rPr>
        <w:tab/>
      </w:r>
      <w:proofErr w:type="gramStart"/>
      <w:r w:rsidRPr="00947FB7">
        <w:rPr>
          <w:sz w:val="18"/>
        </w:rPr>
        <w:t xml:space="preserve">5 </w:t>
      </w:r>
      <w:proofErr w:type="spellStart"/>
      <w:r w:rsidRPr="00947FB7">
        <w:rPr>
          <w:sz w:val="18"/>
        </w:rPr>
        <w:t>McQuillin</w:t>
      </w:r>
      <w:proofErr w:type="spellEnd"/>
      <w:r w:rsidRPr="00947FB7">
        <w:rPr>
          <w:sz w:val="18"/>
        </w:rPr>
        <w:t xml:space="preserve"> </w:t>
      </w:r>
      <w:proofErr w:type="spellStart"/>
      <w:r w:rsidRPr="00947FB7">
        <w:rPr>
          <w:sz w:val="18"/>
        </w:rPr>
        <w:t>Mun</w:t>
      </w:r>
      <w:proofErr w:type="spellEnd"/>
      <w:r w:rsidRPr="00947FB7">
        <w:rPr>
          <w:sz w:val="18"/>
        </w:rPr>
        <w:t>.</w:t>
      </w:r>
      <w:proofErr w:type="gramEnd"/>
      <w:r w:rsidRPr="00947FB7">
        <w:rPr>
          <w:sz w:val="18"/>
        </w:rPr>
        <w:t xml:space="preserve"> </w:t>
      </w:r>
      <w:proofErr w:type="gramStart"/>
      <w:r w:rsidRPr="00947FB7">
        <w:rPr>
          <w:sz w:val="18"/>
        </w:rPr>
        <w:t>Corp. § 15.3 (3</w:t>
      </w:r>
      <w:r w:rsidRPr="00947FB7">
        <w:rPr>
          <w:sz w:val="18"/>
          <w:vertAlign w:val="superscript"/>
        </w:rPr>
        <w:t>rd</w:t>
      </w:r>
      <w:r w:rsidRPr="00947FB7">
        <w:rPr>
          <w:sz w:val="18"/>
        </w:rPr>
        <w:t xml:space="preserve"> ed.).</w:t>
      </w:r>
      <w:proofErr w:type="gramEnd"/>
    </w:p>
  </w:endnote>
  <w:endnote w:id="2">
    <w:p w:rsidR="00932B1C" w:rsidRPr="00947FB7" w:rsidRDefault="00932B1C" w:rsidP="00947FB7">
      <w:pPr>
        <w:pStyle w:val="EndnoteText"/>
        <w:spacing w:after="60"/>
        <w:ind w:left="180" w:hanging="180"/>
        <w:rPr>
          <w:sz w:val="18"/>
        </w:rPr>
      </w:pPr>
      <w:r w:rsidRPr="00947FB7">
        <w:rPr>
          <w:rStyle w:val="EndnoteReference"/>
          <w:rFonts w:cs="Calibri"/>
          <w:sz w:val="18"/>
        </w:rPr>
        <w:endnoteRef/>
      </w:r>
      <w:r w:rsidRPr="00947FB7">
        <w:rPr>
          <w:sz w:val="18"/>
        </w:rPr>
        <w:tab/>
      </w:r>
      <w:proofErr w:type="gramStart"/>
      <w:r w:rsidRPr="00947FB7">
        <w:rPr>
          <w:i/>
          <w:sz w:val="18"/>
        </w:rPr>
        <w:t>Id</w:t>
      </w:r>
      <w:r w:rsidRPr="00947FB7">
        <w:rPr>
          <w:sz w:val="18"/>
        </w:rPr>
        <w:t>. at §§ 15.17, 16.27, 16.39 &amp; 16.46.</w:t>
      </w:r>
      <w:proofErr w:type="gramEnd"/>
    </w:p>
  </w:endnote>
  <w:endnote w:id="3">
    <w:p w:rsidR="00932B1C" w:rsidRPr="00947FB7" w:rsidRDefault="00932B1C" w:rsidP="00947FB7">
      <w:pPr>
        <w:pStyle w:val="EndnoteText"/>
        <w:spacing w:after="60"/>
        <w:ind w:left="180" w:hanging="180"/>
        <w:rPr>
          <w:sz w:val="18"/>
        </w:rPr>
      </w:pPr>
      <w:r w:rsidRPr="00947FB7">
        <w:rPr>
          <w:rStyle w:val="EndnoteReference"/>
          <w:rFonts w:cs="Calibri"/>
          <w:sz w:val="18"/>
        </w:rPr>
        <w:endnoteRef/>
      </w:r>
      <w:r w:rsidRPr="00947FB7">
        <w:rPr>
          <w:sz w:val="18"/>
        </w:rPr>
        <w:t xml:space="preserve"> </w:t>
      </w:r>
      <w:r w:rsidRPr="00947FB7">
        <w:rPr>
          <w:sz w:val="18"/>
        </w:rPr>
        <w:tab/>
      </w:r>
      <w:proofErr w:type="gramStart"/>
      <w:r w:rsidRPr="00947FB7">
        <w:rPr>
          <w:sz w:val="18"/>
        </w:rPr>
        <w:t>National Public Radio.</w:t>
      </w:r>
      <w:proofErr w:type="gramEnd"/>
      <w:r w:rsidRPr="00947FB7">
        <w:rPr>
          <w:sz w:val="18"/>
        </w:rPr>
        <w:t xml:space="preserve"> </w:t>
      </w:r>
      <w:proofErr w:type="gramStart"/>
      <w:r w:rsidRPr="00947FB7">
        <w:rPr>
          <w:i/>
          <w:sz w:val="18"/>
        </w:rPr>
        <w:t>Obesity In America, By The Numbers.</w:t>
      </w:r>
      <w:proofErr w:type="gramEnd"/>
      <w:r w:rsidRPr="00947FB7">
        <w:rPr>
          <w:sz w:val="18"/>
        </w:rPr>
        <w:t xml:space="preserve"> 2011. Available at: </w:t>
      </w:r>
      <w:hyperlink r:id="rId1" w:history="1">
        <w:r w:rsidRPr="00947FB7">
          <w:rPr>
            <w:rStyle w:val="Hyperlink"/>
            <w:rFonts w:cs="Calibri"/>
            <w:i/>
            <w:sz w:val="18"/>
            <w:u w:val="none"/>
          </w:rPr>
          <w:t>www.npr.org/2011/05/19/135601363/living-large-obesity-in-america</w:t>
        </w:r>
      </w:hyperlink>
      <w:r w:rsidRPr="00947FB7">
        <w:rPr>
          <w:i/>
          <w:sz w:val="18"/>
        </w:rPr>
        <w:t>.</w:t>
      </w:r>
    </w:p>
  </w:endnote>
  <w:endnote w:id="4">
    <w:p w:rsidR="00932B1C" w:rsidRPr="00947FB7" w:rsidRDefault="00932B1C" w:rsidP="00947FB7">
      <w:pPr>
        <w:pStyle w:val="EndnoteText"/>
        <w:spacing w:after="60"/>
        <w:ind w:left="180" w:hanging="180"/>
        <w:rPr>
          <w:sz w:val="18"/>
        </w:rPr>
      </w:pPr>
      <w:r w:rsidRPr="00947FB7">
        <w:rPr>
          <w:rStyle w:val="EndnoteReference"/>
          <w:rFonts w:cs="Calibri"/>
          <w:sz w:val="18"/>
        </w:rPr>
        <w:endnoteRef/>
      </w:r>
      <w:r w:rsidRPr="00947FB7">
        <w:rPr>
          <w:sz w:val="18"/>
        </w:rPr>
        <w:t xml:space="preserve"> </w:t>
      </w:r>
      <w:r w:rsidRPr="00947FB7">
        <w:rPr>
          <w:sz w:val="18"/>
        </w:rPr>
        <w:tab/>
      </w:r>
      <w:r w:rsidRPr="00947FB7">
        <w:rPr>
          <w:i/>
          <w:sz w:val="18"/>
        </w:rPr>
        <w:t>Id.</w:t>
      </w:r>
    </w:p>
  </w:endnote>
  <w:endnote w:id="5">
    <w:p w:rsidR="00932B1C" w:rsidRPr="00947FB7" w:rsidRDefault="00932B1C" w:rsidP="00947FB7">
      <w:pPr>
        <w:spacing w:after="60"/>
        <w:ind w:left="180" w:hanging="180"/>
        <w:rPr>
          <w:i/>
          <w:iCs/>
          <w:sz w:val="18"/>
          <w:szCs w:val="20"/>
        </w:rPr>
      </w:pPr>
      <w:r w:rsidRPr="00947FB7">
        <w:rPr>
          <w:rStyle w:val="EndnoteReference"/>
          <w:rFonts w:cs="Calibri"/>
          <w:sz w:val="18"/>
          <w:szCs w:val="20"/>
        </w:rPr>
        <w:endnoteRef/>
      </w:r>
      <w:r w:rsidRPr="00947FB7">
        <w:rPr>
          <w:sz w:val="18"/>
          <w:szCs w:val="20"/>
        </w:rPr>
        <w:tab/>
      </w:r>
      <w:proofErr w:type="gramStart"/>
      <w:r w:rsidRPr="00947FB7">
        <w:rPr>
          <w:sz w:val="18"/>
          <w:szCs w:val="20"/>
        </w:rPr>
        <w:t>Ogden CL and Carroll MD, Division of Health and Nutrition Examination Surveys.</w:t>
      </w:r>
      <w:proofErr w:type="gramEnd"/>
      <w:r w:rsidRPr="00947FB7">
        <w:rPr>
          <w:sz w:val="18"/>
          <w:szCs w:val="20"/>
        </w:rPr>
        <w:t xml:space="preserve"> </w:t>
      </w:r>
      <w:r w:rsidRPr="00947FB7">
        <w:rPr>
          <w:i/>
          <w:iCs/>
          <w:sz w:val="18"/>
          <w:szCs w:val="20"/>
        </w:rPr>
        <w:t>Prevalence of Obesity</w:t>
      </w:r>
    </w:p>
    <w:p w:rsidR="00932B1C" w:rsidRPr="00947FB7" w:rsidRDefault="00932B1C" w:rsidP="00947FB7">
      <w:pPr>
        <w:spacing w:after="60"/>
        <w:ind w:left="180"/>
        <w:rPr>
          <w:i/>
          <w:iCs/>
          <w:sz w:val="18"/>
          <w:szCs w:val="20"/>
        </w:rPr>
      </w:pPr>
      <w:r w:rsidRPr="00947FB7">
        <w:rPr>
          <w:i/>
          <w:iCs/>
          <w:sz w:val="18"/>
          <w:szCs w:val="20"/>
        </w:rPr>
        <w:t xml:space="preserve">Among Children and Adolescents: United States, Trends 1963-1965 through 2007-2008. </w:t>
      </w:r>
      <w:r w:rsidRPr="00947FB7">
        <w:rPr>
          <w:rStyle w:val="apple-style-span"/>
          <w:color w:val="000000"/>
          <w:sz w:val="18"/>
          <w:szCs w:val="20"/>
          <w:shd w:val="clear" w:color="auto" w:fill="FFFFFF"/>
        </w:rPr>
        <w:t xml:space="preserve">National Center for Health Statistics E-Stat, </w:t>
      </w:r>
      <w:r w:rsidRPr="00947FB7">
        <w:rPr>
          <w:sz w:val="18"/>
          <w:szCs w:val="20"/>
        </w:rPr>
        <w:t xml:space="preserve">June 2010.  Available at: </w:t>
      </w:r>
      <w:hyperlink r:id="rId2" w:history="1">
        <w:r w:rsidRPr="00947FB7">
          <w:rPr>
            <w:rStyle w:val="Hyperlink"/>
            <w:i/>
            <w:sz w:val="18"/>
            <w:szCs w:val="20"/>
            <w:u w:val="none"/>
          </w:rPr>
          <w:t>www.cdc.gov/nchs/data/hestat/obesity_child_07_08/obesity_child_07_08.pdf</w:t>
        </w:r>
      </w:hyperlink>
      <w:r w:rsidRPr="00947FB7">
        <w:rPr>
          <w:i/>
          <w:sz w:val="18"/>
          <w:szCs w:val="20"/>
        </w:rPr>
        <w:t>.</w:t>
      </w:r>
      <w:r w:rsidRPr="00947FB7">
        <w:rPr>
          <w:sz w:val="18"/>
          <w:szCs w:val="20"/>
        </w:rPr>
        <w:t xml:space="preserve"> </w:t>
      </w:r>
    </w:p>
  </w:endnote>
  <w:endnote w:id="6">
    <w:p w:rsidR="00932B1C" w:rsidRPr="00947FB7" w:rsidRDefault="00932B1C" w:rsidP="00947FB7">
      <w:pPr>
        <w:pStyle w:val="EndnoteText"/>
        <w:spacing w:after="60"/>
        <w:ind w:left="180" w:hanging="180"/>
        <w:rPr>
          <w:sz w:val="18"/>
        </w:rPr>
      </w:pPr>
      <w:r w:rsidRPr="00947FB7">
        <w:rPr>
          <w:rStyle w:val="EndnoteReference"/>
          <w:rFonts w:cs="Calibri"/>
          <w:sz w:val="18"/>
        </w:rPr>
        <w:endnoteRef/>
      </w:r>
      <w:r w:rsidRPr="00947FB7">
        <w:rPr>
          <w:sz w:val="18"/>
        </w:rPr>
        <w:t xml:space="preserve"> </w:t>
      </w:r>
      <w:r w:rsidRPr="00947FB7">
        <w:rPr>
          <w:sz w:val="18"/>
        </w:rPr>
        <w:tab/>
      </w:r>
      <w:proofErr w:type="gramStart"/>
      <w:r w:rsidRPr="00947FB7">
        <w:rPr>
          <w:rStyle w:val="apple-style-span"/>
          <w:rFonts w:cs="Calibri"/>
          <w:sz w:val="18"/>
          <w:shd w:val="clear" w:color="auto" w:fill="FFFFFF"/>
        </w:rPr>
        <w:t>Youth Risk Behavior Surveillance System.</w:t>
      </w:r>
      <w:proofErr w:type="gramEnd"/>
      <w:r w:rsidRPr="00947FB7">
        <w:rPr>
          <w:rStyle w:val="apple-style-span"/>
          <w:rFonts w:cs="Calibri"/>
          <w:sz w:val="18"/>
          <w:shd w:val="clear" w:color="auto" w:fill="FFFFFF"/>
        </w:rPr>
        <w:t xml:space="preserve"> 3. 2009 National YRBS Overview. Available at: </w:t>
      </w:r>
      <w:hyperlink r:id="rId3" w:history="1">
        <w:proofErr w:type="spellStart"/>
        <w:r w:rsidRPr="00947FB7">
          <w:rPr>
            <w:rStyle w:val="Hyperlink"/>
            <w:rFonts w:cs="Calibri"/>
            <w:i/>
            <w:sz w:val="18"/>
            <w:u w:val="none"/>
            <w:shd w:val="clear" w:color="auto" w:fill="FFFFFF"/>
          </w:rPr>
          <w:t>www.cdc.gov/HealthyYouth/yrbs/pdf/us_physical_trend_yrbs.pdf</w:t>
        </w:r>
        <w:proofErr w:type="spellEnd"/>
      </w:hyperlink>
      <w:r w:rsidRPr="00947FB7">
        <w:rPr>
          <w:i/>
          <w:sz w:val="18"/>
        </w:rPr>
        <w:t>.</w:t>
      </w:r>
      <w:r w:rsidRPr="00947FB7">
        <w:rPr>
          <w:sz w:val="18"/>
        </w:rPr>
        <w:t xml:space="preserve"> </w:t>
      </w:r>
    </w:p>
  </w:endnote>
  <w:endnote w:id="7">
    <w:p w:rsidR="00932B1C" w:rsidRPr="00947FB7" w:rsidRDefault="00932B1C" w:rsidP="00947FB7">
      <w:pPr>
        <w:pStyle w:val="EndnoteText"/>
        <w:spacing w:after="60"/>
        <w:ind w:left="180" w:hanging="180"/>
        <w:rPr>
          <w:sz w:val="18"/>
        </w:rPr>
      </w:pPr>
      <w:r w:rsidRPr="00947FB7">
        <w:rPr>
          <w:rStyle w:val="EndnoteReference"/>
          <w:rFonts w:cs="Calibri"/>
          <w:sz w:val="18"/>
        </w:rPr>
        <w:endnoteRef/>
      </w:r>
      <w:r w:rsidRPr="00947FB7">
        <w:rPr>
          <w:sz w:val="18"/>
        </w:rPr>
        <w:t xml:space="preserve"> </w:t>
      </w:r>
      <w:r w:rsidRPr="00947FB7">
        <w:rPr>
          <w:sz w:val="18"/>
        </w:rPr>
        <w:tab/>
      </w:r>
      <w:proofErr w:type="gramStart"/>
      <w:r w:rsidRPr="00947FB7">
        <w:rPr>
          <w:sz w:val="18"/>
        </w:rPr>
        <w:t>Centers for Disease Control and Prevention, National Center for Chronic Disease Prevention and Health Promotion.</w:t>
      </w:r>
      <w:proofErr w:type="gramEnd"/>
      <w:r w:rsidRPr="00947FB7">
        <w:rPr>
          <w:sz w:val="18"/>
        </w:rPr>
        <w:t xml:space="preserve"> </w:t>
      </w:r>
      <w:r w:rsidRPr="00947FB7">
        <w:rPr>
          <w:i/>
          <w:sz w:val="18"/>
        </w:rPr>
        <w:t xml:space="preserve">Chronic Diseases: The Power to Prevent, The Call to Control. </w:t>
      </w:r>
      <w:r w:rsidRPr="00947FB7">
        <w:rPr>
          <w:sz w:val="18"/>
        </w:rPr>
        <w:t xml:space="preserve">2009. Available at: </w:t>
      </w:r>
      <w:hyperlink r:id="rId4" w:history="1">
        <w:r w:rsidRPr="00947FB7">
          <w:rPr>
            <w:rStyle w:val="Hyperlink"/>
            <w:rFonts w:cs="Calibri"/>
            <w:i/>
            <w:sz w:val="18"/>
            <w:u w:val="none"/>
          </w:rPr>
          <w:t>www.cdc.gov/chronicdisease/resources/publications/AAG/chronic.htm</w:t>
        </w:r>
      </w:hyperlink>
      <w:r w:rsidRPr="00947FB7">
        <w:rPr>
          <w:i/>
          <w:sz w:val="18"/>
        </w:rPr>
        <w:t>.</w:t>
      </w:r>
    </w:p>
  </w:endnote>
  <w:endnote w:id="8">
    <w:p w:rsidR="00932B1C" w:rsidRPr="00947FB7" w:rsidRDefault="00932B1C" w:rsidP="00947FB7">
      <w:pPr>
        <w:pStyle w:val="EndnoteText"/>
        <w:spacing w:after="60"/>
        <w:ind w:left="180" w:hanging="180"/>
        <w:rPr>
          <w:sz w:val="18"/>
        </w:rPr>
      </w:pPr>
      <w:r w:rsidRPr="00947FB7">
        <w:rPr>
          <w:rStyle w:val="EndnoteReference"/>
          <w:rFonts w:cs="Calibri"/>
          <w:sz w:val="18"/>
        </w:rPr>
        <w:endnoteRef/>
      </w:r>
      <w:r w:rsidRPr="00947FB7">
        <w:rPr>
          <w:sz w:val="18"/>
        </w:rPr>
        <w:t xml:space="preserve"> </w:t>
      </w:r>
      <w:r w:rsidRPr="00947FB7">
        <w:rPr>
          <w:sz w:val="18"/>
        </w:rPr>
        <w:tab/>
      </w:r>
      <w:r w:rsidRPr="00947FB7">
        <w:rPr>
          <w:rStyle w:val="apple-style-span"/>
          <w:rFonts w:cs="Calibri"/>
          <w:sz w:val="18"/>
          <w:shd w:val="clear" w:color="auto" w:fill="FFFFFF"/>
        </w:rPr>
        <w:t>US Department of Health and Human Services.</w:t>
      </w:r>
      <w:r w:rsidRPr="00947FB7">
        <w:rPr>
          <w:rStyle w:val="apple-converted-space"/>
          <w:rFonts w:cs="Calibri"/>
          <w:sz w:val="18"/>
          <w:shd w:val="clear" w:color="auto" w:fill="FFFFFF"/>
        </w:rPr>
        <w:t> </w:t>
      </w:r>
      <w:proofErr w:type="gramStart"/>
      <w:r w:rsidRPr="00947FB7">
        <w:rPr>
          <w:rStyle w:val="Emphasis"/>
          <w:rFonts w:cs="Calibri"/>
          <w:sz w:val="18"/>
          <w:shd w:val="clear" w:color="auto" w:fill="FFFFFF"/>
        </w:rPr>
        <w:t>2008 Physical Activity Guidelines for Americans</w:t>
      </w:r>
      <w:r w:rsidRPr="00947FB7">
        <w:rPr>
          <w:rStyle w:val="apple-style-span"/>
          <w:rFonts w:cs="Calibri"/>
          <w:sz w:val="18"/>
          <w:shd w:val="clear" w:color="auto" w:fill="FFFFFF"/>
        </w:rPr>
        <w:t>.</w:t>
      </w:r>
      <w:proofErr w:type="gramEnd"/>
      <w:r w:rsidRPr="00947FB7">
        <w:rPr>
          <w:rStyle w:val="apple-style-span"/>
          <w:rFonts w:cs="Calibri"/>
          <w:sz w:val="18"/>
          <w:shd w:val="clear" w:color="auto" w:fill="FFFFFF"/>
        </w:rPr>
        <w:t xml:space="preserve"> Washington DC: 2008. </w:t>
      </w:r>
      <w:proofErr w:type="gramStart"/>
      <w:r w:rsidRPr="00947FB7">
        <w:rPr>
          <w:rStyle w:val="apple-style-span"/>
          <w:rFonts w:cs="Calibri"/>
          <w:sz w:val="18"/>
          <w:shd w:val="clear" w:color="auto" w:fill="FFFFFF"/>
        </w:rPr>
        <w:t xml:space="preserve">Available at </w:t>
      </w:r>
      <w:hyperlink r:id="rId5" w:history="1">
        <w:proofErr w:type="spellStart"/>
        <w:r w:rsidRPr="00947FB7">
          <w:rPr>
            <w:rStyle w:val="Hyperlink"/>
            <w:rFonts w:cs="Calibri"/>
            <w:i/>
            <w:sz w:val="18"/>
            <w:u w:val="none"/>
          </w:rPr>
          <w:t>www.cdc.gov/healthyyouth/yrbs/pdf/us_obesity_trend_yrbs.pdf</w:t>
        </w:r>
        <w:proofErr w:type="spellEnd"/>
      </w:hyperlink>
      <w:r w:rsidRPr="00947FB7">
        <w:rPr>
          <w:i/>
          <w:sz w:val="18"/>
        </w:rPr>
        <w:t>.</w:t>
      </w:r>
      <w:proofErr w:type="gramEnd"/>
    </w:p>
  </w:endnote>
  <w:endnote w:id="9">
    <w:p w:rsidR="00932B1C" w:rsidRPr="00947FB7" w:rsidRDefault="00932B1C" w:rsidP="00947FB7">
      <w:pPr>
        <w:pStyle w:val="EndnoteText"/>
        <w:spacing w:after="60"/>
        <w:ind w:left="180" w:hanging="180"/>
        <w:rPr>
          <w:sz w:val="18"/>
          <w:shd w:val="clear" w:color="auto" w:fill="FFFFFF"/>
        </w:rPr>
      </w:pPr>
      <w:r w:rsidRPr="00947FB7">
        <w:rPr>
          <w:rStyle w:val="EndnoteReference"/>
          <w:rFonts w:cs="Calibri"/>
          <w:sz w:val="18"/>
        </w:rPr>
        <w:endnoteRef/>
      </w:r>
      <w:r w:rsidRPr="00947FB7">
        <w:rPr>
          <w:sz w:val="18"/>
        </w:rPr>
        <w:t xml:space="preserve"> </w:t>
      </w:r>
      <w:r w:rsidRPr="00947FB7">
        <w:rPr>
          <w:sz w:val="18"/>
        </w:rPr>
        <w:tab/>
      </w:r>
      <w:proofErr w:type="gramStart"/>
      <w:r w:rsidRPr="00947FB7">
        <w:rPr>
          <w:rStyle w:val="apple-style-span"/>
          <w:rFonts w:cs="Calibri"/>
          <w:sz w:val="18"/>
          <w:shd w:val="clear" w:color="auto" w:fill="FFFFFF"/>
        </w:rPr>
        <w:t>Centers for Disease Control and Prevention (CDC).</w:t>
      </w:r>
      <w:proofErr w:type="gramEnd"/>
      <w:r w:rsidRPr="00947FB7">
        <w:rPr>
          <w:rStyle w:val="apple-converted-space"/>
          <w:rFonts w:cs="Calibri"/>
          <w:sz w:val="18"/>
          <w:shd w:val="clear" w:color="auto" w:fill="FFFFFF"/>
        </w:rPr>
        <w:t> </w:t>
      </w:r>
      <w:r w:rsidRPr="00947FB7">
        <w:rPr>
          <w:i/>
          <w:iCs/>
          <w:sz w:val="18"/>
          <w:shd w:val="clear" w:color="auto" w:fill="FFFFFF"/>
        </w:rPr>
        <w:t>Preventing Chronic Diseases: Investing Wisely in Health</w:t>
      </w:r>
      <w:r w:rsidRPr="00947FB7">
        <w:rPr>
          <w:rStyle w:val="apple-style-span"/>
          <w:rFonts w:cs="Calibri"/>
          <w:sz w:val="18"/>
          <w:shd w:val="clear" w:color="auto" w:fill="FFFFFF"/>
        </w:rPr>
        <w:t>. Atlanta, Georgia: U.S. Department of Health and Human Services, Centers for Disease Control and Prevention</w:t>
      </w:r>
      <w:proofErr w:type="gramStart"/>
      <w:r w:rsidRPr="00947FB7">
        <w:rPr>
          <w:rStyle w:val="apple-style-span"/>
          <w:rFonts w:cs="Calibri"/>
          <w:sz w:val="18"/>
          <w:shd w:val="clear" w:color="auto" w:fill="FFFFFF"/>
        </w:rPr>
        <w:t>,2008</w:t>
      </w:r>
      <w:proofErr w:type="gramEnd"/>
      <w:r w:rsidRPr="00947FB7">
        <w:rPr>
          <w:rStyle w:val="apple-style-span"/>
          <w:rFonts w:cs="Calibri"/>
          <w:sz w:val="18"/>
          <w:shd w:val="clear" w:color="auto" w:fill="FFFFFF"/>
        </w:rPr>
        <w:t xml:space="preserve">. Available at: </w:t>
      </w:r>
      <w:hyperlink r:id="rId6" w:history="1">
        <w:r w:rsidRPr="00947FB7">
          <w:rPr>
            <w:rStyle w:val="Hyperlink"/>
            <w:i/>
            <w:sz w:val="18"/>
            <w:u w:val="none"/>
          </w:rPr>
          <w:t>www.cdc.gov/nccdphp/publications/factsheets/prevention/pdf/obesity.pdf</w:t>
        </w:r>
      </w:hyperlink>
      <w:r w:rsidRPr="00947FB7">
        <w:rPr>
          <w:rStyle w:val="apple-style-span"/>
          <w:rFonts w:cs="Calibri"/>
          <w:i/>
          <w:sz w:val="18"/>
          <w:shd w:val="clear" w:color="auto" w:fill="FFFFFF"/>
        </w:rPr>
        <w:t>.</w:t>
      </w:r>
    </w:p>
  </w:endnote>
  <w:endnote w:id="10">
    <w:p w:rsidR="00932B1C" w:rsidRPr="00947FB7" w:rsidRDefault="00932B1C" w:rsidP="00947FB7">
      <w:pPr>
        <w:pStyle w:val="EndnoteText"/>
        <w:spacing w:after="60"/>
        <w:ind w:left="180" w:hanging="180"/>
        <w:rPr>
          <w:sz w:val="18"/>
        </w:rPr>
      </w:pPr>
      <w:r w:rsidRPr="00947FB7">
        <w:rPr>
          <w:rStyle w:val="EndnoteReference"/>
          <w:sz w:val="18"/>
        </w:rPr>
        <w:endnoteRef/>
      </w:r>
      <w:r w:rsidRPr="00947FB7">
        <w:rPr>
          <w:sz w:val="18"/>
        </w:rPr>
        <w:tab/>
      </w:r>
      <w:proofErr w:type="gramStart"/>
      <w:r w:rsidRPr="00947FB7">
        <w:rPr>
          <w:sz w:val="18"/>
        </w:rPr>
        <w:t>Active Living Research.</w:t>
      </w:r>
      <w:proofErr w:type="gramEnd"/>
      <w:r w:rsidRPr="00947FB7">
        <w:rPr>
          <w:sz w:val="18"/>
        </w:rPr>
        <w:t xml:space="preserve"> </w:t>
      </w:r>
      <w:r w:rsidRPr="00947FB7">
        <w:rPr>
          <w:i/>
          <w:sz w:val="18"/>
        </w:rPr>
        <w:t>Designing for Active Living Among Adults.</w:t>
      </w:r>
      <w:r w:rsidRPr="00947FB7">
        <w:rPr>
          <w:sz w:val="18"/>
        </w:rPr>
        <w:t xml:space="preserve"> San Diego: Robert Wood Johnson Foundation, 2008. Available at: </w:t>
      </w:r>
      <w:hyperlink r:id="rId7" w:history="1">
        <w:proofErr w:type="spellStart"/>
        <w:r w:rsidRPr="00947FB7">
          <w:rPr>
            <w:rStyle w:val="Hyperlink"/>
            <w:i/>
            <w:sz w:val="18"/>
            <w:u w:val="none"/>
          </w:rPr>
          <w:t>www.activelivingresearch.org/files/Active_Adults.pdf</w:t>
        </w:r>
        <w:proofErr w:type="spellEnd"/>
      </w:hyperlink>
      <w:r w:rsidRPr="00947FB7">
        <w:rPr>
          <w:i/>
          <w:sz w:val="18"/>
        </w:rPr>
        <w:t>.</w:t>
      </w:r>
    </w:p>
  </w:endnote>
  <w:endnote w:id="11">
    <w:p w:rsidR="00932B1C" w:rsidRPr="00947FB7" w:rsidRDefault="00932B1C" w:rsidP="00947FB7">
      <w:pPr>
        <w:pStyle w:val="EndnoteText"/>
        <w:spacing w:after="60"/>
        <w:ind w:left="180" w:hanging="180"/>
        <w:rPr>
          <w:sz w:val="18"/>
        </w:rPr>
      </w:pPr>
      <w:r w:rsidRPr="00947FB7">
        <w:rPr>
          <w:rStyle w:val="EndnoteReference"/>
          <w:rFonts w:cs="Calibri"/>
          <w:sz w:val="18"/>
        </w:rPr>
        <w:endnoteRef/>
      </w:r>
      <w:r w:rsidRPr="00947FB7">
        <w:rPr>
          <w:sz w:val="18"/>
        </w:rPr>
        <w:tab/>
      </w:r>
      <w:proofErr w:type="gramStart"/>
      <w:r w:rsidRPr="00947FB7">
        <w:rPr>
          <w:sz w:val="18"/>
        </w:rPr>
        <w:t>Council on Sports Medicine and Fitness and Council on School Health.</w:t>
      </w:r>
      <w:proofErr w:type="gramEnd"/>
      <w:r w:rsidRPr="00947FB7">
        <w:rPr>
          <w:sz w:val="18"/>
        </w:rPr>
        <w:t xml:space="preserve"> “Active Healthy Living: Prevention of Childhood Obesity Through Increased Physical Activity.” </w:t>
      </w:r>
      <w:proofErr w:type="gramStart"/>
      <w:r w:rsidRPr="00947FB7">
        <w:rPr>
          <w:i/>
          <w:sz w:val="18"/>
        </w:rPr>
        <w:t>Pediatrics,</w:t>
      </w:r>
      <w:r w:rsidRPr="00947FB7">
        <w:rPr>
          <w:sz w:val="18"/>
        </w:rPr>
        <w:t xml:space="preserve"> 117: 1834-1842, 2006 (Reaffirmed February 2010).</w:t>
      </w:r>
      <w:proofErr w:type="gramEnd"/>
      <w:r w:rsidRPr="00947FB7">
        <w:rPr>
          <w:sz w:val="18"/>
        </w:rPr>
        <w:t xml:space="preserve"> Available at: </w:t>
      </w:r>
      <w:hyperlink r:id="rId8" w:history="1">
        <w:r w:rsidRPr="00947FB7">
          <w:rPr>
            <w:rStyle w:val="Hyperlink"/>
            <w:rFonts w:cs="Calibri"/>
            <w:i/>
            <w:sz w:val="18"/>
            <w:u w:val="none"/>
          </w:rPr>
          <w:t>http://aappolicy.aappublications.org/cgi/content/full/pediatrics;125/2/e444</w:t>
        </w:r>
      </w:hyperlink>
      <w:r w:rsidRPr="00947FB7">
        <w:rPr>
          <w:i/>
          <w:sz w:val="18"/>
        </w:rPr>
        <w:t>.</w:t>
      </w:r>
    </w:p>
  </w:endnote>
  <w:endnote w:id="12">
    <w:p w:rsidR="00932B1C" w:rsidRPr="00947FB7" w:rsidRDefault="00932B1C" w:rsidP="00947FB7">
      <w:pPr>
        <w:pStyle w:val="EndnoteText"/>
        <w:spacing w:after="60"/>
        <w:ind w:left="180" w:hanging="180"/>
        <w:rPr>
          <w:i/>
          <w:color w:val="3366FF"/>
          <w:sz w:val="18"/>
        </w:rPr>
      </w:pPr>
      <w:r w:rsidRPr="00947FB7">
        <w:rPr>
          <w:rStyle w:val="EndnoteReference"/>
          <w:rFonts w:cs="Calibri"/>
          <w:sz w:val="18"/>
        </w:rPr>
        <w:endnoteRef/>
      </w:r>
      <w:r w:rsidRPr="00947FB7">
        <w:rPr>
          <w:sz w:val="18"/>
        </w:rPr>
        <w:t xml:space="preserve"> </w:t>
      </w:r>
      <w:proofErr w:type="gramStart"/>
      <w:r w:rsidRPr="00947FB7">
        <w:rPr>
          <w:sz w:val="18"/>
        </w:rPr>
        <w:t>US Department of Health and Human Services, Office of the Surgeon General.</w:t>
      </w:r>
      <w:proofErr w:type="gramEnd"/>
      <w:r w:rsidRPr="00947FB7">
        <w:rPr>
          <w:sz w:val="18"/>
        </w:rPr>
        <w:t xml:space="preserve"> </w:t>
      </w:r>
      <w:proofErr w:type="gramStart"/>
      <w:r w:rsidRPr="00947FB7">
        <w:rPr>
          <w:i/>
          <w:sz w:val="18"/>
        </w:rPr>
        <w:t>The Surgeon General’s Call to Action to Prevent and Decrease Overweight and Obesity.</w:t>
      </w:r>
      <w:proofErr w:type="gramEnd"/>
      <w:r w:rsidRPr="00947FB7">
        <w:rPr>
          <w:i/>
          <w:sz w:val="18"/>
        </w:rPr>
        <w:t xml:space="preserve"> </w:t>
      </w:r>
      <w:r w:rsidRPr="00947FB7">
        <w:rPr>
          <w:sz w:val="18"/>
        </w:rPr>
        <w:t xml:space="preserve">2001. Available at: </w:t>
      </w:r>
      <w:hyperlink r:id="rId9" w:history="1">
        <w:r w:rsidRPr="00947FB7">
          <w:rPr>
            <w:rStyle w:val="Hyperlink"/>
            <w:rFonts w:cs="Calibri"/>
            <w:i/>
            <w:color w:val="3366FF"/>
            <w:sz w:val="18"/>
            <w:u w:val="none"/>
          </w:rPr>
          <w:t>www.surgeongeneral.gov/topics/obesity/calltoaction/fact_adolescents.html</w:t>
        </w:r>
      </w:hyperlink>
      <w:r w:rsidRPr="00947FB7">
        <w:rPr>
          <w:i/>
          <w:color w:val="3366FF"/>
          <w:sz w:val="18"/>
        </w:rPr>
        <w:t>.</w:t>
      </w:r>
    </w:p>
  </w:endnote>
  <w:endnote w:id="13">
    <w:p w:rsidR="00932B1C" w:rsidRPr="00947FB7" w:rsidRDefault="00932B1C" w:rsidP="00947FB7">
      <w:pPr>
        <w:pStyle w:val="EndnoteText"/>
        <w:spacing w:after="60"/>
        <w:ind w:left="180" w:hanging="180"/>
        <w:rPr>
          <w:sz w:val="18"/>
        </w:rPr>
      </w:pPr>
      <w:r w:rsidRPr="00947FB7">
        <w:rPr>
          <w:rStyle w:val="EndnoteReference"/>
          <w:rFonts w:cs="Calibri"/>
          <w:sz w:val="18"/>
        </w:rPr>
        <w:endnoteRef/>
      </w:r>
      <w:r w:rsidRPr="00947FB7">
        <w:rPr>
          <w:sz w:val="18"/>
        </w:rPr>
        <w:tab/>
      </w:r>
      <w:proofErr w:type="spellStart"/>
      <w:r w:rsidRPr="00947FB7">
        <w:rPr>
          <w:sz w:val="18"/>
        </w:rPr>
        <w:t>Finklestein</w:t>
      </w:r>
      <w:proofErr w:type="spellEnd"/>
      <w:r w:rsidRPr="00947FB7">
        <w:rPr>
          <w:sz w:val="18"/>
        </w:rPr>
        <w:t xml:space="preserve"> E. </w:t>
      </w:r>
      <w:proofErr w:type="spellStart"/>
      <w:r w:rsidRPr="00947FB7">
        <w:rPr>
          <w:sz w:val="18"/>
        </w:rPr>
        <w:t>Trogdon</w:t>
      </w:r>
      <w:proofErr w:type="spellEnd"/>
      <w:r w:rsidRPr="00947FB7">
        <w:rPr>
          <w:sz w:val="18"/>
        </w:rPr>
        <w:t xml:space="preserve"> J, Cohen J, and Dietz W. “Annual Medical Spending Attributable to Obesity: Payer- and Service-Specific Estimates.” </w:t>
      </w:r>
      <w:r w:rsidRPr="00947FB7">
        <w:rPr>
          <w:i/>
          <w:sz w:val="18"/>
        </w:rPr>
        <w:t>Health Affairs</w:t>
      </w:r>
      <w:r w:rsidRPr="00947FB7">
        <w:rPr>
          <w:sz w:val="18"/>
        </w:rPr>
        <w:t xml:space="preserve"> 28(5): w822-w831, 2009. Available at: </w:t>
      </w:r>
      <w:hyperlink r:id="rId10" w:history="1">
        <w:r w:rsidRPr="00947FB7">
          <w:rPr>
            <w:rStyle w:val="Hyperlink"/>
            <w:rFonts w:cs="Calibri"/>
            <w:i/>
            <w:sz w:val="18"/>
            <w:u w:val="none"/>
          </w:rPr>
          <w:t>http://content.healthaffairs.org/content/28/5/w822.abstract</w:t>
        </w:r>
      </w:hyperlink>
      <w:r w:rsidRPr="00947FB7">
        <w:rPr>
          <w:sz w:val="18"/>
        </w:rPr>
        <w:t xml:space="preserve"> (Free abstract and full text available to subscribers or for purchase).</w:t>
      </w:r>
    </w:p>
  </w:endnote>
  <w:endnote w:id="14">
    <w:p w:rsidR="00932B1C" w:rsidRPr="00947FB7" w:rsidRDefault="00932B1C" w:rsidP="00947FB7">
      <w:pPr>
        <w:pStyle w:val="EndnoteText"/>
        <w:spacing w:after="60"/>
        <w:ind w:left="180" w:hanging="180"/>
        <w:rPr>
          <w:sz w:val="18"/>
        </w:rPr>
      </w:pPr>
      <w:r w:rsidRPr="00947FB7">
        <w:rPr>
          <w:rStyle w:val="EndnoteReference"/>
          <w:rFonts w:cs="Calibri"/>
          <w:sz w:val="18"/>
        </w:rPr>
        <w:endnoteRef/>
      </w:r>
      <w:r w:rsidRPr="00947FB7">
        <w:rPr>
          <w:sz w:val="18"/>
        </w:rPr>
        <w:tab/>
        <w:t xml:space="preserve">Powell LM, Slater S and </w:t>
      </w:r>
      <w:proofErr w:type="spellStart"/>
      <w:r w:rsidRPr="00947FB7">
        <w:rPr>
          <w:sz w:val="18"/>
        </w:rPr>
        <w:t>Chaloupka</w:t>
      </w:r>
      <w:proofErr w:type="spellEnd"/>
      <w:r w:rsidRPr="00947FB7">
        <w:rPr>
          <w:sz w:val="18"/>
        </w:rPr>
        <w:t xml:space="preserve"> FJ. “The Relationship Between Community Physical Activity Settings and Race, Ethnicity, and Socioeconomic Status.” </w:t>
      </w:r>
      <w:r w:rsidRPr="00947FB7">
        <w:rPr>
          <w:i/>
          <w:sz w:val="18"/>
        </w:rPr>
        <w:t xml:space="preserve">Evidence-Based Preventative Medicine, </w:t>
      </w:r>
      <w:r w:rsidRPr="00947FB7">
        <w:rPr>
          <w:sz w:val="18"/>
        </w:rPr>
        <w:t xml:space="preserve">1(2): 135-144, 2004. Available at: </w:t>
      </w:r>
      <w:hyperlink r:id="rId11" w:history="1">
        <w:r w:rsidRPr="00947FB7">
          <w:rPr>
            <w:rStyle w:val="Hyperlink"/>
            <w:rFonts w:cs="Calibri"/>
            <w:i/>
            <w:sz w:val="18"/>
            <w:u w:val="none"/>
          </w:rPr>
          <w:t>www.impacteen.org/journal_pub/pub_PDFs/EBPM-1-2-Powell%20et%20al1.pdf</w:t>
        </w:r>
      </w:hyperlink>
      <w:r w:rsidRPr="00947FB7">
        <w:rPr>
          <w:i/>
          <w:sz w:val="18"/>
        </w:rPr>
        <w:t>.</w:t>
      </w:r>
    </w:p>
  </w:endnote>
  <w:endnote w:id="15">
    <w:p w:rsidR="00932B1C" w:rsidRPr="00947FB7" w:rsidRDefault="00932B1C" w:rsidP="00947FB7">
      <w:pPr>
        <w:pStyle w:val="EndnoteText"/>
        <w:spacing w:after="60"/>
        <w:ind w:left="180" w:hanging="180"/>
        <w:rPr>
          <w:sz w:val="18"/>
          <w:szCs w:val="20"/>
        </w:rPr>
      </w:pPr>
      <w:r w:rsidRPr="00947FB7">
        <w:rPr>
          <w:rStyle w:val="EndnoteReference"/>
          <w:rFonts w:cs="Calibri"/>
          <w:sz w:val="18"/>
          <w:szCs w:val="20"/>
        </w:rPr>
        <w:endnoteRef/>
      </w:r>
      <w:r w:rsidRPr="00947FB7">
        <w:rPr>
          <w:sz w:val="18"/>
          <w:szCs w:val="20"/>
        </w:rPr>
        <w:tab/>
        <w:t xml:space="preserve">Gordon-Larsen P, Nelson M, Page P, et al. “Inequality in the Built Environment Underlies Key Health Disparities in Physical Activity and Obesity.” </w:t>
      </w:r>
      <w:proofErr w:type="gramStart"/>
      <w:r w:rsidRPr="00947FB7">
        <w:rPr>
          <w:i/>
          <w:iCs/>
          <w:sz w:val="18"/>
          <w:szCs w:val="20"/>
        </w:rPr>
        <w:t xml:space="preserve">Pediatrics </w:t>
      </w:r>
      <w:r w:rsidRPr="00947FB7">
        <w:rPr>
          <w:sz w:val="18"/>
          <w:szCs w:val="20"/>
        </w:rPr>
        <w:t>117(2): 417–424, 2006.</w:t>
      </w:r>
      <w:proofErr w:type="gramEnd"/>
      <w:r w:rsidRPr="00947FB7">
        <w:rPr>
          <w:sz w:val="18"/>
          <w:szCs w:val="20"/>
        </w:rPr>
        <w:t xml:space="preserve"> Available at: </w:t>
      </w:r>
      <w:hyperlink r:id="rId12" w:history="1">
        <w:r w:rsidRPr="00947FB7">
          <w:rPr>
            <w:rStyle w:val="Hyperlink"/>
            <w:rFonts w:cs="Calibri"/>
            <w:i/>
            <w:sz w:val="18"/>
            <w:szCs w:val="20"/>
            <w:u w:val="none"/>
          </w:rPr>
          <w:t>www.mscat.msstate.edu/pdfs/Inequality_in_the_Built_Environment.pdf</w:t>
        </w:r>
      </w:hyperlink>
      <w:r w:rsidRPr="00947FB7">
        <w:rPr>
          <w:i/>
          <w:sz w:val="18"/>
          <w:szCs w:val="20"/>
        </w:rPr>
        <w:t>.</w:t>
      </w:r>
    </w:p>
  </w:endnote>
  <w:endnote w:id="16">
    <w:p w:rsidR="00932B1C" w:rsidRPr="00947FB7" w:rsidRDefault="00932B1C" w:rsidP="00947FB7">
      <w:pPr>
        <w:pStyle w:val="EndnoteText"/>
        <w:spacing w:after="60"/>
        <w:ind w:left="180" w:hanging="180"/>
        <w:rPr>
          <w:i/>
          <w:sz w:val="18"/>
          <w:szCs w:val="20"/>
        </w:rPr>
      </w:pPr>
      <w:r w:rsidRPr="00947FB7">
        <w:rPr>
          <w:rStyle w:val="EndnoteReference"/>
          <w:rFonts w:cs="Calibri"/>
          <w:sz w:val="18"/>
          <w:szCs w:val="20"/>
        </w:rPr>
        <w:endnoteRef/>
      </w:r>
      <w:r w:rsidRPr="00947FB7">
        <w:rPr>
          <w:sz w:val="18"/>
          <w:szCs w:val="20"/>
        </w:rPr>
        <w:tab/>
      </w:r>
      <w:r w:rsidRPr="00947FB7">
        <w:rPr>
          <w:i/>
          <w:sz w:val="18"/>
          <w:szCs w:val="20"/>
        </w:rPr>
        <w:t>Id.</w:t>
      </w:r>
    </w:p>
  </w:endnote>
  <w:endnote w:id="17">
    <w:p w:rsidR="00932B1C" w:rsidRPr="00947FB7" w:rsidRDefault="00932B1C" w:rsidP="00947FB7">
      <w:pPr>
        <w:pStyle w:val="EndnoteText"/>
        <w:spacing w:after="60"/>
        <w:ind w:left="180" w:hanging="180"/>
        <w:rPr>
          <w:i/>
          <w:sz w:val="18"/>
        </w:rPr>
      </w:pPr>
      <w:r w:rsidRPr="00947FB7">
        <w:rPr>
          <w:rStyle w:val="EndnoteReference"/>
          <w:rFonts w:cs="Calibri"/>
          <w:sz w:val="18"/>
        </w:rPr>
        <w:endnoteRef/>
      </w:r>
      <w:r w:rsidRPr="00947FB7">
        <w:rPr>
          <w:sz w:val="18"/>
        </w:rPr>
        <w:tab/>
      </w:r>
      <w:r w:rsidRPr="00947FB7">
        <w:rPr>
          <w:i/>
          <w:sz w:val="18"/>
        </w:rPr>
        <w:t>Id.</w:t>
      </w:r>
    </w:p>
  </w:endnote>
  <w:endnote w:id="18">
    <w:p w:rsidR="00932B1C" w:rsidRPr="00770A36" w:rsidRDefault="00932B1C" w:rsidP="00947FB7">
      <w:pPr>
        <w:pStyle w:val="EndnoteText"/>
        <w:spacing w:after="60"/>
        <w:ind w:left="180" w:hanging="180"/>
      </w:pPr>
      <w:r w:rsidRPr="00947FB7">
        <w:rPr>
          <w:rStyle w:val="EndnoteReference"/>
          <w:sz w:val="18"/>
        </w:rPr>
        <w:endnoteRef/>
      </w:r>
      <w:r w:rsidRPr="00947FB7">
        <w:rPr>
          <w:sz w:val="18"/>
        </w:rPr>
        <w:tab/>
        <w:t xml:space="preserve">Vincent, JM. </w:t>
      </w:r>
      <w:r w:rsidRPr="00947FB7">
        <w:rPr>
          <w:i/>
          <w:sz w:val="18"/>
        </w:rPr>
        <w:t>Partnerships for Joint Use: Expanding the Use of Public School Infrastructure to Benefit Students and Communities</w:t>
      </w:r>
      <w:r w:rsidRPr="00947FB7">
        <w:rPr>
          <w:sz w:val="18"/>
        </w:rPr>
        <w:t xml:space="preserve">. Berkeley: Center for Cities and Schools, University of California, Berkeley, 2010. Available at: </w:t>
      </w:r>
      <w:hyperlink r:id="rId13" w:history="1">
        <w:r w:rsidRPr="00947FB7">
          <w:rPr>
            <w:rStyle w:val="Hyperlink"/>
            <w:i/>
            <w:sz w:val="18"/>
            <w:u w:val="none"/>
          </w:rPr>
          <w:t>http://media.cefpi.org/CCS_Partnerships.pdf</w:t>
        </w:r>
      </w:hyperlink>
      <w:r w:rsidRPr="00947FB7">
        <w:rPr>
          <w:i/>
          <w:sz w:val="18"/>
        </w:rPr>
        <w: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Times New Roman Bold">
    <w:panose1 w:val="020208030705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dobe Garamond Pro">
    <w:panose1 w:val="020205020605060204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Meta Plus Normal">
    <w:altName w:val="Cambria"/>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Italic"/>
    <w:panose1 w:val="00000000000000000000"/>
    <w:charset w:val="00"/>
    <w:family w:val="swiss"/>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B1C" w:rsidRDefault="00932B1C">
    <w:pPr>
      <w:pStyle w:val="Center"/>
      <w:widowControl/>
      <w:tabs>
        <w:tab w:val="clear" w:pos="1800"/>
        <w:tab w:val="left" w:pos="1890"/>
      </w:tabs>
      <w:jc w:val="left"/>
      <w:outlineLvl w:val="0"/>
      <w:rPr>
        <w:i/>
        <w:color w:val="767878"/>
        <w:sz w:val="20"/>
      </w:rPr>
    </w:pPr>
    <w:r w:rsidRPr="00195B2D">
      <w:rPr>
        <w:i/>
        <w:color w:val="767878"/>
        <w:sz w:val="20"/>
      </w:rPr>
      <w:t xml:space="preserve">Model </w:t>
    </w:r>
    <w:r>
      <w:rPr>
        <w:i/>
        <w:color w:val="767878"/>
        <w:sz w:val="20"/>
      </w:rPr>
      <w:t>Joint Use</w:t>
    </w:r>
    <w:r w:rsidRPr="00195B2D">
      <w:rPr>
        <w:i/>
        <w:color w:val="767878"/>
        <w:sz w:val="20"/>
      </w:rPr>
      <w:t xml:space="preserve"> Resolution</w:t>
    </w:r>
    <w:r>
      <w:rPr>
        <w:i/>
        <w:color w:val="767878"/>
        <w:sz w:val="20"/>
      </w:rPr>
      <w:tab/>
    </w:r>
    <w:r>
      <w:rPr>
        <w:i/>
        <w:color w:val="767878"/>
        <w:sz w:val="20"/>
      </w:rPr>
      <w:tab/>
      <w:t xml:space="preserve">                           </w:t>
    </w:r>
    <w:r>
      <w:rPr>
        <w:i/>
        <w:color w:val="767878"/>
        <w:sz w:val="20"/>
      </w:rPr>
      <w:tab/>
    </w:r>
    <w:r>
      <w:rPr>
        <w:i/>
        <w:color w:val="767878"/>
        <w:sz w:val="20"/>
      </w:rPr>
      <w:tab/>
    </w:r>
    <w:r>
      <w:rPr>
        <w:i/>
        <w:color w:val="767878"/>
        <w:sz w:val="20"/>
      </w:rPr>
      <w:tab/>
    </w:r>
    <w:r w:rsidRPr="00F87E98">
      <w:rPr>
        <w:rFonts w:ascii="Arial" w:hAnsi="Arial"/>
        <w:color w:val="767878"/>
        <w:spacing w:val="-2"/>
        <w:sz w:val="19"/>
      </w:rPr>
      <w:t>changelabsolutions.org</w:t>
    </w:r>
    <w:r>
      <w:rPr>
        <w:i/>
        <w:color w:val="767878"/>
        <w:sz w:val="20"/>
      </w:rPr>
      <w:tab/>
      <w:t xml:space="preserve">                            </w:t>
    </w:r>
    <w:r w:rsidR="003D359C">
      <w:rPr>
        <w:rStyle w:val="PageNumber"/>
        <w:i/>
      </w:rPr>
      <w:fldChar w:fldCharType="begin"/>
    </w:r>
    <w:r>
      <w:rPr>
        <w:rStyle w:val="PageNumber"/>
        <w:i/>
      </w:rPr>
      <w:instrText xml:space="preserve"> PAGE </w:instrText>
    </w:r>
    <w:r w:rsidR="003D359C">
      <w:rPr>
        <w:rStyle w:val="PageNumber"/>
        <w:i/>
      </w:rPr>
      <w:fldChar w:fldCharType="separate"/>
    </w:r>
    <w:r w:rsidR="00AF5101">
      <w:rPr>
        <w:rStyle w:val="PageNumber"/>
        <w:i/>
        <w:noProof/>
      </w:rPr>
      <w:t>7</w:t>
    </w:r>
    <w:r w:rsidR="003D359C">
      <w:rPr>
        <w:rStyle w:val="PageNumber"/>
        <w:i/>
      </w:rPr>
      <w:fldChar w:fldCharType="end"/>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B1C" w:rsidRPr="00933868" w:rsidRDefault="00932B1C" w:rsidP="00564E7E">
    <w:pPr>
      <w:pStyle w:val="nPlancovertext"/>
      <w:tabs>
        <w:tab w:val="left" w:pos="630"/>
        <w:tab w:val="left" w:pos="5784"/>
      </w:tabs>
      <w:ind w:left="630"/>
      <w:rPr>
        <w:rFonts w:cs="Lucida Grande"/>
        <w:color w:val="000000"/>
        <w:szCs w:val="22"/>
      </w:rPr>
    </w:pPr>
    <w:proofErr w:type="gramStart"/>
    <w:r w:rsidRPr="00933868">
      <w:rPr>
        <w:rFonts w:ascii="Arial" w:hAnsi="Arial"/>
        <w:color w:val="767878"/>
      </w:rPr>
      <w:t>changelabsolutions.org</w:t>
    </w:r>
    <w:proofErr w:type="gramEnd"/>
    <w:r w:rsidRPr="00933868">
      <w:rPr>
        <w:rFonts w:ascii="Arial" w:hAnsi="Arial"/>
        <w:color w:val="767878"/>
      </w:rPr>
      <w:t xml:space="preserve">  </w:t>
    </w:r>
    <w:r>
      <w:rPr>
        <w:rFonts w:ascii="Arial" w:hAnsi="Arial"/>
        <w:color w:val="767878"/>
      </w:rPr>
      <w:t xml:space="preserve">    </w:t>
    </w:r>
    <w:r w:rsidRPr="00933868">
      <w:rPr>
        <w:rFonts w:ascii="Arial" w:hAnsi="Arial"/>
        <w:color w:val="767878"/>
      </w:rPr>
      <w:t xml:space="preserve">   l   </w:t>
    </w:r>
    <w:r>
      <w:rPr>
        <w:rFonts w:ascii="Arial" w:hAnsi="Arial"/>
        <w:color w:val="767878"/>
      </w:rPr>
      <w:t xml:space="preserve">    </w:t>
    </w:r>
    <w:r w:rsidRPr="00933868">
      <w:rPr>
        <w:rFonts w:ascii="Arial" w:hAnsi="Arial"/>
        <w:color w:val="767878"/>
      </w:rPr>
      <w:t xml:space="preserve"> </w:t>
    </w:r>
    <w:hyperlink r:id="rId1" w:history="1">
      <w:r w:rsidRPr="00933868">
        <w:rPr>
          <w:rFonts w:ascii="Arial" w:hAnsi="Arial"/>
          <w:color w:val="767878"/>
        </w:rPr>
        <w:t>nplan.org</w:t>
      </w:r>
    </w:hyperlink>
    <w:r>
      <w:rPr>
        <w:rFonts w:ascii="Arial" w:hAnsi="Arial"/>
        <w:color w:val="767878"/>
      </w:rPr>
      <w:tab/>
    </w:r>
  </w:p>
  <w:p w:rsidR="00932B1C" w:rsidRDefault="00932B1C">
    <w:pPr>
      <w:jc w:val="both"/>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B1C" w:rsidRDefault="00932B1C">
      <w:r>
        <w:separator/>
      </w:r>
    </w:p>
  </w:footnote>
  <w:footnote w:type="continuationSeparator" w:id="0">
    <w:p w:rsidR="00932B1C" w:rsidRDefault="00932B1C">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B1C" w:rsidRDefault="00932B1C">
    <w:pPr>
      <w:tabs>
        <w:tab w:val="right" w:pos="8914"/>
      </w:tabs>
      <w:spacing w:line="480" w:lineRule="auto"/>
    </w:pPr>
    <w:r>
      <w:rPr>
        <w:noProof/>
      </w:rPr>
      <w:drawing>
        <wp:inline distT="0" distB="0" distL="0" distR="0">
          <wp:extent cx="5499100" cy="355600"/>
          <wp:effectExtent l="25400" t="0" r="0" b="0"/>
          <wp:docPr id="1" name="Picture 1" descr="2ndPage_header_no t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ndPage_header_no tags"/>
                  <pic:cNvPicPr>
                    <a:picLocks noChangeAspect="1" noChangeArrowheads="1"/>
                  </pic:cNvPicPr>
                </pic:nvPicPr>
                <pic:blipFill>
                  <a:blip r:embed="rId1"/>
                  <a:srcRect/>
                  <a:stretch>
                    <a:fillRect/>
                  </a:stretch>
                </pic:blipFill>
                <pic:spPr bwMode="auto">
                  <a:xfrm>
                    <a:off x="0" y="0"/>
                    <a:ext cx="5499100" cy="355600"/>
                  </a:xfrm>
                  <a:prstGeom prst="rect">
                    <a:avLst/>
                  </a:prstGeom>
                  <a:noFill/>
                  <a:ln w="9525">
                    <a:noFill/>
                    <a:miter lim="800000"/>
                    <a:headEnd/>
                    <a:tailEnd/>
                  </a:ln>
                </pic:spPr>
              </pic:pic>
            </a:graphicData>
          </a:graphic>
        </wp:inline>
      </w:drawing>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B1C" w:rsidRDefault="00932B1C">
    <w:pPr>
      <w:tabs>
        <w:tab w:val="left" w:pos="1552"/>
      </w:tabs>
      <w:ind w:left="-1800"/>
    </w:pPr>
    <w:r>
      <w:tab/>
    </w:r>
  </w:p>
  <w:p w:rsidR="00932B1C" w:rsidRDefault="00932B1C">
    <w:r>
      <w:rPr>
        <w:noProof/>
      </w:rPr>
      <w:drawing>
        <wp:anchor distT="0" distB="0" distL="114300" distR="114300" simplePos="0" relativeHeight="251657728" behindDoc="1" locked="0" layoutInCell="1" allowOverlap="1">
          <wp:simplePos x="0" y="0"/>
          <wp:positionH relativeFrom="column">
            <wp:posOffset>-291465</wp:posOffset>
          </wp:positionH>
          <wp:positionV relativeFrom="paragraph">
            <wp:posOffset>56515</wp:posOffset>
          </wp:positionV>
          <wp:extent cx="6470015" cy="568325"/>
          <wp:effectExtent l="25400" t="0" r="6985" b="0"/>
          <wp:wrapTight wrapText="bothSides">
            <wp:wrapPolygon edited="0">
              <wp:start x="424" y="0"/>
              <wp:lineTo x="0" y="4827"/>
              <wp:lineTo x="-85" y="16411"/>
              <wp:lineTo x="509" y="21238"/>
              <wp:lineTo x="594" y="21238"/>
              <wp:lineTo x="15942" y="21238"/>
              <wp:lineTo x="16366" y="21238"/>
              <wp:lineTo x="20097" y="16411"/>
              <wp:lineTo x="20097" y="15446"/>
              <wp:lineTo x="21623" y="12550"/>
              <wp:lineTo x="21539" y="1931"/>
              <wp:lineTo x="1357" y="0"/>
              <wp:lineTo x="424" y="0"/>
            </wp:wrapPolygon>
          </wp:wrapTight>
          <wp:docPr id="18" name="Picture 18" descr="CLS+nPlan_doc-pg1_header_6-2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LS+nPlan_doc-pg1_header_6-25-12"/>
                  <pic:cNvPicPr>
                    <a:picLocks noChangeAspect="1" noChangeArrowheads="1"/>
                  </pic:cNvPicPr>
                </pic:nvPicPr>
                <ve:AlternateContent xmlns:ma="http://schemas.microsoft.com/office/mac/drawingml/2008/main">
                  <ve:Choice Requires="ma">
                    <pic:blipFill>
                      <a:blip r:embed="rId1"/>
                      <a:srcRect/>
                      <a:stretch>
                        <a:fillRect/>
                      </a:stretch>
                    </pic:blipFill>
                  </ve:Choice>
                  <ve:Fallback xmlns:ma="http://schemas.microsoft.com/office/mac/drawingml/2008/main" xmln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xmlns:a="http://schemas.openxmlformats.org/drawingml/2006/main" xmlns:pic="http://schemas.openxmlformats.org/drawingml/2006/picture">
                    <pic:blipFill>
                      <a:blip r:embed="rId2"/>
                      <a:srcRect/>
                      <a:stretch>
                        <a:fillRect/>
                      </a:stretch>
                    </pic:blipFill>
                  </ve:Fallback>
                </ve:AlternateContent>
                <pic:spPr bwMode="auto">
                  <a:xfrm>
                    <a:off x="0" y="0"/>
                    <a:ext cx="6470015" cy="568325"/>
                  </a:xfrm>
                  <a:prstGeom prst="rect">
                    <a:avLst/>
                  </a:prstGeom>
                  <a:noFill/>
                  <a:ln w="9525">
                    <a:noFill/>
                    <a:miter lim="800000"/>
                    <a:headEnd/>
                    <a:tailEnd/>
                  </a:ln>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C72FDCA"/>
    <w:lvl w:ilvl="0">
      <w:start w:val="1"/>
      <w:numFmt w:val="lowerLetter"/>
      <w:pStyle w:val="bullets-abc"/>
      <w:lvlText w:val="(%1)"/>
      <w:lvlJc w:val="left"/>
      <w:pPr>
        <w:ind w:left="720" w:hanging="360"/>
      </w:pPr>
      <w:rPr>
        <w:rFonts w:hint="default"/>
        <w:b w:val="0"/>
        <w:i w:val="0"/>
      </w:rPr>
    </w:lvl>
  </w:abstractNum>
  <w:abstractNum w:abstractNumId="1">
    <w:nsid w:val="FFFFFF7D"/>
    <w:multiLevelType w:val="singleLevel"/>
    <w:tmpl w:val="538A4AFC"/>
    <w:lvl w:ilvl="0">
      <w:start w:val="1"/>
      <w:numFmt w:val="decimal"/>
      <w:pStyle w:val="Style1"/>
      <w:lvlText w:val="%1."/>
      <w:lvlJc w:val="left"/>
      <w:pPr>
        <w:tabs>
          <w:tab w:val="num" w:pos="1440"/>
        </w:tabs>
        <w:ind w:left="1440" w:hanging="360"/>
      </w:pPr>
    </w:lvl>
  </w:abstractNum>
  <w:abstractNum w:abstractNumId="2">
    <w:nsid w:val="FFFFFF7E"/>
    <w:multiLevelType w:val="singleLevel"/>
    <w:tmpl w:val="A6024E82"/>
    <w:lvl w:ilvl="0">
      <w:start w:val="1"/>
      <w:numFmt w:val="decimal"/>
      <w:pStyle w:val="Strong"/>
      <w:lvlText w:val="%1."/>
      <w:lvlJc w:val="left"/>
      <w:pPr>
        <w:tabs>
          <w:tab w:val="num" w:pos="1080"/>
        </w:tabs>
        <w:ind w:left="1080" w:hanging="360"/>
      </w:pPr>
    </w:lvl>
  </w:abstractNum>
  <w:abstractNum w:abstractNumId="3">
    <w:nsid w:val="FFFFFF7F"/>
    <w:multiLevelType w:val="singleLevel"/>
    <w:tmpl w:val="F4AE6134"/>
    <w:lvl w:ilvl="0">
      <w:start w:val="1"/>
      <w:numFmt w:val="decimal"/>
      <w:pStyle w:val="notation"/>
      <w:lvlText w:val="%1."/>
      <w:lvlJc w:val="left"/>
      <w:pPr>
        <w:tabs>
          <w:tab w:val="num" w:pos="720"/>
        </w:tabs>
        <w:ind w:left="720" w:hanging="360"/>
      </w:pPr>
    </w:lvl>
  </w:abstractNum>
  <w:abstractNum w:abstractNumId="4">
    <w:nsid w:val="FFFFFF88"/>
    <w:multiLevelType w:val="singleLevel"/>
    <w:tmpl w:val="069A8766"/>
    <w:lvl w:ilvl="0">
      <w:start w:val="1"/>
      <w:numFmt w:val="decimal"/>
      <w:pStyle w:val="page-title"/>
      <w:lvlText w:val="%1."/>
      <w:lvlJc w:val="left"/>
      <w:pPr>
        <w:tabs>
          <w:tab w:val="num" w:pos="360"/>
        </w:tabs>
        <w:ind w:left="360" w:hanging="360"/>
      </w:pPr>
    </w:lvl>
  </w:abstractNum>
  <w:abstractNum w:abstractNumId="5">
    <w:nsid w:val="FFFFFF89"/>
    <w:multiLevelType w:val="singleLevel"/>
    <w:tmpl w:val="D5F00334"/>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0000007"/>
    <w:multiLevelType w:val="multilevel"/>
    <w:tmpl w:val="AD065296"/>
    <w:lvl w:ilvl="0">
      <w:start w:val="1"/>
      <w:numFmt w:val="upperRoman"/>
      <w:lvlText w:val="%1."/>
      <w:lvlJc w:val="left"/>
      <w:pPr>
        <w:tabs>
          <w:tab w:val="num" w:pos="360"/>
        </w:tabs>
        <w:ind w:left="360" w:firstLine="360"/>
      </w:pPr>
      <w:rPr>
        <w:rFonts w:hint="default"/>
        <w:b/>
        <w:color w:val="000000"/>
        <w:position w:val="0"/>
        <w:sz w:val="24"/>
      </w:rPr>
    </w:lvl>
    <w:lvl w:ilvl="1">
      <w:start w:val="1"/>
      <w:numFmt w:val="lowerLetter"/>
      <w:lvlText w:val="%2."/>
      <w:lvlJc w:val="left"/>
      <w:pPr>
        <w:tabs>
          <w:tab w:val="num" w:pos="0"/>
        </w:tabs>
        <w:ind w:firstLine="1080"/>
      </w:pPr>
      <w:rPr>
        <w:rFonts w:hint="default"/>
        <w:b w:val="0"/>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7">
    <w:nsid w:val="0F4B61E3"/>
    <w:multiLevelType w:val="multilevel"/>
    <w:tmpl w:val="4B9895DC"/>
    <w:lvl w:ilvl="0">
      <w:start w:val="1"/>
      <w:numFmt w:val="upperRoman"/>
      <w:lvlText w:val="%1."/>
      <w:lvlJc w:val="left"/>
      <w:pPr>
        <w:tabs>
          <w:tab w:val="num" w:pos="360"/>
        </w:tabs>
        <w:ind w:left="360" w:firstLine="360"/>
      </w:pPr>
      <w:rPr>
        <w:rFonts w:hint="default"/>
        <w:b/>
        <w:color w:val="000000"/>
        <w:position w:val="0"/>
        <w:sz w:val="24"/>
      </w:rPr>
    </w:lvl>
    <w:lvl w:ilvl="1">
      <w:start w:val="1"/>
      <w:numFmt w:val="lowerLetter"/>
      <w:lvlText w:val="%2."/>
      <w:lvlJc w:val="left"/>
      <w:pPr>
        <w:tabs>
          <w:tab w:val="num" w:pos="-1080"/>
        </w:tabs>
        <w:ind w:firstLine="1080"/>
      </w:pPr>
      <w:rPr>
        <w:rFonts w:hint="default"/>
        <w:b w:val="0"/>
        <w:color w:val="000000"/>
        <w:position w:val="0"/>
        <w:sz w:val="24"/>
      </w:rPr>
    </w:lvl>
    <w:lvl w:ilvl="2">
      <w:start w:val="1"/>
      <w:numFmt w:val="lowerRoman"/>
      <w:lvlText w:val="%3."/>
      <w:lvlJc w:val="left"/>
      <w:pPr>
        <w:tabs>
          <w:tab w:val="num" w:pos="360"/>
        </w:tabs>
        <w:ind w:left="360" w:firstLine="1800"/>
      </w:pPr>
      <w:rPr>
        <w:rFonts w:hint="default"/>
        <w:b w:val="0"/>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8">
    <w:nsid w:val="18065D31"/>
    <w:multiLevelType w:val="hybridMultilevel"/>
    <w:tmpl w:val="15BAECF2"/>
    <w:lvl w:ilvl="0" w:tplc="753876DE">
      <w:start w:val="1"/>
      <w:numFmt w:val="lowerLetter"/>
      <w:lvlText w:val="(%1)"/>
      <w:lvlJc w:val="left"/>
      <w:pPr>
        <w:ind w:left="720" w:hanging="360"/>
      </w:pPr>
      <w:rPr>
        <w:rFonts w:hint="default"/>
        <w:b w:val="0"/>
        <w:i w:val="0"/>
      </w:rPr>
    </w:lvl>
    <w:lvl w:ilvl="1" w:tplc="89B08E08">
      <w:start w:val="1"/>
      <w:numFmt w:val="lowerLetter"/>
      <w:lvlText w:val="%2."/>
      <w:lvlJc w:val="left"/>
      <w:pPr>
        <w:ind w:left="1260" w:hanging="360"/>
      </w:pPr>
    </w:lvl>
    <w:lvl w:ilvl="2" w:tplc="5B88C9CC" w:tentative="1">
      <w:start w:val="1"/>
      <w:numFmt w:val="lowerRoman"/>
      <w:lvlText w:val="%3."/>
      <w:lvlJc w:val="right"/>
      <w:pPr>
        <w:ind w:left="1980" w:hanging="180"/>
      </w:pPr>
    </w:lvl>
    <w:lvl w:ilvl="3" w:tplc="18805DAE" w:tentative="1">
      <w:start w:val="1"/>
      <w:numFmt w:val="decimal"/>
      <w:lvlText w:val="%4."/>
      <w:lvlJc w:val="left"/>
      <w:pPr>
        <w:ind w:left="2700" w:hanging="360"/>
      </w:pPr>
    </w:lvl>
    <w:lvl w:ilvl="4" w:tplc="40E05610" w:tentative="1">
      <w:start w:val="1"/>
      <w:numFmt w:val="lowerLetter"/>
      <w:lvlText w:val="%5."/>
      <w:lvlJc w:val="left"/>
      <w:pPr>
        <w:ind w:left="3420" w:hanging="360"/>
      </w:pPr>
    </w:lvl>
    <w:lvl w:ilvl="5" w:tplc="032E637E" w:tentative="1">
      <w:start w:val="1"/>
      <w:numFmt w:val="lowerRoman"/>
      <w:lvlText w:val="%6."/>
      <w:lvlJc w:val="right"/>
      <w:pPr>
        <w:ind w:left="4140" w:hanging="180"/>
      </w:pPr>
    </w:lvl>
    <w:lvl w:ilvl="6" w:tplc="6818BD4C" w:tentative="1">
      <w:start w:val="1"/>
      <w:numFmt w:val="decimal"/>
      <w:lvlText w:val="%7."/>
      <w:lvlJc w:val="left"/>
      <w:pPr>
        <w:ind w:left="4860" w:hanging="360"/>
      </w:pPr>
    </w:lvl>
    <w:lvl w:ilvl="7" w:tplc="9350DA3C" w:tentative="1">
      <w:start w:val="1"/>
      <w:numFmt w:val="lowerLetter"/>
      <w:lvlText w:val="%8."/>
      <w:lvlJc w:val="left"/>
      <w:pPr>
        <w:ind w:left="5580" w:hanging="360"/>
      </w:pPr>
    </w:lvl>
    <w:lvl w:ilvl="8" w:tplc="B3C65078" w:tentative="1">
      <w:start w:val="1"/>
      <w:numFmt w:val="lowerRoman"/>
      <w:lvlText w:val="%9."/>
      <w:lvlJc w:val="right"/>
      <w:pPr>
        <w:ind w:left="6300" w:hanging="180"/>
      </w:pPr>
    </w:lvl>
  </w:abstractNum>
  <w:abstractNum w:abstractNumId="9">
    <w:nsid w:val="1FBA62E3"/>
    <w:multiLevelType w:val="multilevel"/>
    <w:tmpl w:val="AD065296"/>
    <w:lvl w:ilvl="0">
      <w:start w:val="1"/>
      <w:numFmt w:val="upperRoman"/>
      <w:lvlText w:val="%1."/>
      <w:lvlJc w:val="left"/>
      <w:pPr>
        <w:tabs>
          <w:tab w:val="num" w:pos="0"/>
        </w:tabs>
        <w:ind w:left="0" w:firstLine="360"/>
      </w:pPr>
      <w:rPr>
        <w:rFonts w:hint="default"/>
        <w:b/>
        <w:color w:val="000000"/>
        <w:position w:val="0"/>
        <w:sz w:val="24"/>
      </w:rPr>
    </w:lvl>
    <w:lvl w:ilvl="1">
      <w:start w:val="1"/>
      <w:numFmt w:val="lowerLetter"/>
      <w:lvlText w:val="%2."/>
      <w:lvlJc w:val="left"/>
      <w:pPr>
        <w:tabs>
          <w:tab w:val="num" w:pos="-360"/>
        </w:tabs>
        <w:ind w:firstLine="1080"/>
      </w:pPr>
      <w:rPr>
        <w:rFonts w:hint="default"/>
        <w:b w:val="0"/>
        <w:color w:val="000000"/>
        <w:position w:val="0"/>
        <w:sz w:val="24"/>
      </w:rPr>
    </w:lvl>
    <w:lvl w:ilvl="2">
      <w:start w:val="1"/>
      <w:numFmt w:val="lowerRoman"/>
      <w:lvlText w:val="%3."/>
      <w:lvlJc w:val="left"/>
      <w:pPr>
        <w:tabs>
          <w:tab w:val="num" w:pos="0"/>
        </w:tabs>
        <w:ind w:left="0" w:firstLine="1800"/>
      </w:pPr>
      <w:rPr>
        <w:rFonts w:hint="default"/>
        <w:color w:val="000000"/>
        <w:position w:val="0"/>
        <w:sz w:val="24"/>
      </w:rPr>
    </w:lvl>
    <w:lvl w:ilvl="3">
      <w:start w:val="1"/>
      <w:numFmt w:val="decimal"/>
      <w:isLgl/>
      <w:lvlText w:val="%4."/>
      <w:lvlJc w:val="left"/>
      <w:pPr>
        <w:tabs>
          <w:tab w:val="num" w:pos="0"/>
        </w:tabs>
        <w:ind w:left="0" w:firstLine="2520"/>
      </w:pPr>
      <w:rPr>
        <w:rFonts w:hint="default"/>
        <w:color w:val="000000"/>
        <w:position w:val="0"/>
        <w:sz w:val="24"/>
      </w:rPr>
    </w:lvl>
    <w:lvl w:ilvl="4">
      <w:start w:val="1"/>
      <w:numFmt w:val="lowerLetter"/>
      <w:lvlText w:val="%5."/>
      <w:lvlJc w:val="left"/>
      <w:pPr>
        <w:tabs>
          <w:tab w:val="num" w:pos="0"/>
        </w:tabs>
        <w:ind w:left="0" w:firstLine="3240"/>
      </w:pPr>
      <w:rPr>
        <w:rFonts w:hint="default"/>
        <w:color w:val="000000"/>
        <w:position w:val="0"/>
        <w:sz w:val="24"/>
      </w:rPr>
    </w:lvl>
    <w:lvl w:ilvl="5">
      <w:start w:val="1"/>
      <w:numFmt w:val="lowerRoman"/>
      <w:lvlText w:val="%6."/>
      <w:lvlJc w:val="left"/>
      <w:pPr>
        <w:tabs>
          <w:tab w:val="num" w:pos="0"/>
        </w:tabs>
        <w:ind w:left="0" w:firstLine="3960"/>
      </w:pPr>
      <w:rPr>
        <w:rFonts w:hint="default"/>
        <w:color w:val="000000"/>
        <w:position w:val="0"/>
        <w:sz w:val="24"/>
      </w:rPr>
    </w:lvl>
    <w:lvl w:ilvl="6">
      <w:start w:val="1"/>
      <w:numFmt w:val="decimal"/>
      <w:isLgl/>
      <w:lvlText w:val="%7."/>
      <w:lvlJc w:val="left"/>
      <w:pPr>
        <w:tabs>
          <w:tab w:val="num" w:pos="0"/>
        </w:tabs>
        <w:ind w:left="0" w:firstLine="4680"/>
      </w:pPr>
      <w:rPr>
        <w:rFonts w:hint="default"/>
        <w:color w:val="000000"/>
        <w:position w:val="0"/>
        <w:sz w:val="24"/>
      </w:rPr>
    </w:lvl>
    <w:lvl w:ilvl="7">
      <w:start w:val="1"/>
      <w:numFmt w:val="lowerLetter"/>
      <w:lvlText w:val="%8."/>
      <w:lvlJc w:val="left"/>
      <w:pPr>
        <w:tabs>
          <w:tab w:val="num" w:pos="0"/>
        </w:tabs>
        <w:ind w:left="0" w:firstLine="5400"/>
      </w:pPr>
      <w:rPr>
        <w:rFonts w:hint="default"/>
        <w:color w:val="000000"/>
        <w:position w:val="0"/>
        <w:sz w:val="24"/>
      </w:rPr>
    </w:lvl>
    <w:lvl w:ilvl="8">
      <w:start w:val="1"/>
      <w:numFmt w:val="lowerRoman"/>
      <w:lvlText w:val="%9."/>
      <w:lvlJc w:val="left"/>
      <w:pPr>
        <w:tabs>
          <w:tab w:val="num" w:pos="0"/>
        </w:tabs>
        <w:ind w:left="0" w:firstLine="6120"/>
      </w:pPr>
      <w:rPr>
        <w:rFonts w:hint="default"/>
        <w:color w:val="000000"/>
        <w:position w:val="0"/>
        <w:sz w:val="24"/>
      </w:rPr>
    </w:lvl>
  </w:abstractNum>
  <w:abstractNum w:abstractNumId="10">
    <w:nsid w:val="216147FB"/>
    <w:multiLevelType w:val="hybridMultilevel"/>
    <w:tmpl w:val="8442386C"/>
    <w:lvl w:ilvl="0" w:tplc="CEFAEBC6">
      <w:start w:val="1"/>
      <w:numFmt w:val="bullet"/>
      <w:pStyle w:val="bullets"/>
      <w:lvlText w:val=""/>
      <w:lvlJc w:val="left"/>
      <w:pPr>
        <w:tabs>
          <w:tab w:val="num" w:pos="720"/>
        </w:tabs>
        <w:ind w:left="720" w:hanging="360"/>
      </w:pPr>
      <w:rPr>
        <w:rFonts w:ascii="Symbol" w:hAnsi="Symbol" w:hint="default"/>
      </w:rPr>
    </w:lvl>
    <w:lvl w:ilvl="1" w:tplc="ADE22CF4" w:tentative="1">
      <w:start w:val="1"/>
      <w:numFmt w:val="bullet"/>
      <w:lvlText w:val="o"/>
      <w:lvlJc w:val="left"/>
      <w:pPr>
        <w:tabs>
          <w:tab w:val="num" w:pos="1440"/>
        </w:tabs>
        <w:ind w:left="1440" w:hanging="360"/>
      </w:pPr>
      <w:rPr>
        <w:rFonts w:ascii="Courier New" w:hAnsi="Courier New" w:hint="default"/>
      </w:rPr>
    </w:lvl>
    <w:lvl w:ilvl="2" w:tplc="FD1EF85A" w:tentative="1">
      <w:start w:val="1"/>
      <w:numFmt w:val="bullet"/>
      <w:lvlText w:val=""/>
      <w:lvlJc w:val="left"/>
      <w:pPr>
        <w:tabs>
          <w:tab w:val="num" w:pos="2160"/>
        </w:tabs>
        <w:ind w:left="2160" w:hanging="360"/>
      </w:pPr>
      <w:rPr>
        <w:rFonts w:ascii="Wingdings" w:hAnsi="Wingdings" w:hint="default"/>
      </w:rPr>
    </w:lvl>
    <w:lvl w:ilvl="3" w:tplc="431CE738" w:tentative="1">
      <w:start w:val="1"/>
      <w:numFmt w:val="bullet"/>
      <w:lvlText w:val=""/>
      <w:lvlJc w:val="left"/>
      <w:pPr>
        <w:tabs>
          <w:tab w:val="num" w:pos="2880"/>
        </w:tabs>
        <w:ind w:left="2880" w:hanging="360"/>
      </w:pPr>
      <w:rPr>
        <w:rFonts w:ascii="Symbol" w:hAnsi="Symbol" w:hint="default"/>
      </w:rPr>
    </w:lvl>
    <w:lvl w:ilvl="4" w:tplc="03007554" w:tentative="1">
      <w:start w:val="1"/>
      <w:numFmt w:val="bullet"/>
      <w:lvlText w:val="o"/>
      <w:lvlJc w:val="left"/>
      <w:pPr>
        <w:tabs>
          <w:tab w:val="num" w:pos="3600"/>
        </w:tabs>
        <w:ind w:left="3600" w:hanging="360"/>
      </w:pPr>
      <w:rPr>
        <w:rFonts w:ascii="Courier New" w:hAnsi="Courier New" w:hint="default"/>
      </w:rPr>
    </w:lvl>
    <w:lvl w:ilvl="5" w:tplc="7C94B568" w:tentative="1">
      <w:start w:val="1"/>
      <w:numFmt w:val="bullet"/>
      <w:lvlText w:val=""/>
      <w:lvlJc w:val="left"/>
      <w:pPr>
        <w:tabs>
          <w:tab w:val="num" w:pos="4320"/>
        </w:tabs>
        <w:ind w:left="4320" w:hanging="360"/>
      </w:pPr>
      <w:rPr>
        <w:rFonts w:ascii="Wingdings" w:hAnsi="Wingdings" w:hint="default"/>
      </w:rPr>
    </w:lvl>
    <w:lvl w:ilvl="6" w:tplc="ED92A18E" w:tentative="1">
      <w:start w:val="1"/>
      <w:numFmt w:val="bullet"/>
      <w:lvlText w:val=""/>
      <w:lvlJc w:val="left"/>
      <w:pPr>
        <w:tabs>
          <w:tab w:val="num" w:pos="5040"/>
        </w:tabs>
        <w:ind w:left="5040" w:hanging="360"/>
      </w:pPr>
      <w:rPr>
        <w:rFonts w:ascii="Symbol" w:hAnsi="Symbol" w:hint="default"/>
      </w:rPr>
    </w:lvl>
    <w:lvl w:ilvl="7" w:tplc="65969FA8" w:tentative="1">
      <w:start w:val="1"/>
      <w:numFmt w:val="bullet"/>
      <w:lvlText w:val="o"/>
      <w:lvlJc w:val="left"/>
      <w:pPr>
        <w:tabs>
          <w:tab w:val="num" w:pos="5760"/>
        </w:tabs>
        <w:ind w:left="5760" w:hanging="360"/>
      </w:pPr>
      <w:rPr>
        <w:rFonts w:ascii="Courier New" w:hAnsi="Courier New" w:hint="default"/>
      </w:rPr>
    </w:lvl>
    <w:lvl w:ilvl="8" w:tplc="93468BC0" w:tentative="1">
      <w:start w:val="1"/>
      <w:numFmt w:val="bullet"/>
      <w:lvlText w:val=""/>
      <w:lvlJc w:val="left"/>
      <w:pPr>
        <w:tabs>
          <w:tab w:val="num" w:pos="6480"/>
        </w:tabs>
        <w:ind w:left="6480" w:hanging="360"/>
      </w:pPr>
      <w:rPr>
        <w:rFonts w:ascii="Wingdings" w:hAnsi="Wingdings" w:hint="default"/>
      </w:rPr>
    </w:lvl>
  </w:abstractNum>
  <w:abstractNum w:abstractNumId="11">
    <w:nsid w:val="224322F7"/>
    <w:multiLevelType w:val="hybridMultilevel"/>
    <w:tmpl w:val="3D185412"/>
    <w:lvl w:ilvl="0" w:tplc="DCEABD64">
      <w:start w:val="1"/>
      <w:numFmt w:val="lowerRoman"/>
      <w:pStyle w:val="bulletsi"/>
      <w:lvlText w:val="%1."/>
      <w:lvlJc w:val="left"/>
      <w:pPr>
        <w:ind w:left="19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D45918"/>
    <w:multiLevelType w:val="multilevel"/>
    <w:tmpl w:val="AD065296"/>
    <w:lvl w:ilvl="0">
      <w:start w:val="1"/>
      <w:numFmt w:val="upperRoman"/>
      <w:lvlText w:val="%1."/>
      <w:lvlJc w:val="left"/>
      <w:pPr>
        <w:tabs>
          <w:tab w:val="num" w:pos="0"/>
        </w:tabs>
        <w:ind w:left="0" w:firstLine="360"/>
      </w:pPr>
      <w:rPr>
        <w:rFonts w:hint="default"/>
        <w:b/>
        <w:color w:val="000000"/>
        <w:position w:val="0"/>
        <w:sz w:val="24"/>
      </w:rPr>
    </w:lvl>
    <w:lvl w:ilvl="1">
      <w:start w:val="1"/>
      <w:numFmt w:val="lowerLetter"/>
      <w:lvlText w:val="%2."/>
      <w:lvlJc w:val="left"/>
      <w:pPr>
        <w:tabs>
          <w:tab w:val="num" w:pos="-360"/>
        </w:tabs>
        <w:ind w:firstLine="1080"/>
      </w:pPr>
      <w:rPr>
        <w:rFonts w:hint="default"/>
        <w:b w:val="0"/>
        <w:color w:val="000000"/>
        <w:position w:val="0"/>
        <w:sz w:val="24"/>
      </w:rPr>
    </w:lvl>
    <w:lvl w:ilvl="2">
      <w:start w:val="1"/>
      <w:numFmt w:val="lowerRoman"/>
      <w:lvlText w:val="%3."/>
      <w:lvlJc w:val="left"/>
      <w:pPr>
        <w:tabs>
          <w:tab w:val="num" w:pos="0"/>
        </w:tabs>
        <w:ind w:left="0" w:firstLine="1800"/>
      </w:pPr>
      <w:rPr>
        <w:rFonts w:hint="default"/>
        <w:color w:val="000000"/>
        <w:position w:val="0"/>
        <w:sz w:val="24"/>
      </w:rPr>
    </w:lvl>
    <w:lvl w:ilvl="3">
      <w:start w:val="1"/>
      <w:numFmt w:val="decimal"/>
      <w:isLgl/>
      <w:lvlText w:val="%4."/>
      <w:lvlJc w:val="left"/>
      <w:pPr>
        <w:tabs>
          <w:tab w:val="num" w:pos="0"/>
        </w:tabs>
        <w:ind w:left="0" w:firstLine="2520"/>
      </w:pPr>
      <w:rPr>
        <w:rFonts w:hint="default"/>
        <w:color w:val="000000"/>
        <w:position w:val="0"/>
        <w:sz w:val="24"/>
      </w:rPr>
    </w:lvl>
    <w:lvl w:ilvl="4">
      <w:start w:val="1"/>
      <w:numFmt w:val="lowerLetter"/>
      <w:lvlText w:val="%5."/>
      <w:lvlJc w:val="left"/>
      <w:pPr>
        <w:tabs>
          <w:tab w:val="num" w:pos="0"/>
        </w:tabs>
        <w:ind w:left="0" w:firstLine="3240"/>
      </w:pPr>
      <w:rPr>
        <w:rFonts w:hint="default"/>
        <w:color w:val="000000"/>
        <w:position w:val="0"/>
        <w:sz w:val="24"/>
      </w:rPr>
    </w:lvl>
    <w:lvl w:ilvl="5">
      <w:start w:val="1"/>
      <w:numFmt w:val="lowerRoman"/>
      <w:lvlText w:val="%6."/>
      <w:lvlJc w:val="left"/>
      <w:pPr>
        <w:tabs>
          <w:tab w:val="num" w:pos="0"/>
        </w:tabs>
        <w:ind w:left="0" w:firstLine="3960"/>
      </w:pPr>
      <w:rPr>
        <w:rFonts w:hint="default"/>
        <w:color w:val="000000"/>
        <w:position w:val="0"/>
        <w:sz w:val="24"/>
      </w:rPr>
    </w:lvl>
    <w:lvl w:ilvl="6">
      <w:start w:val="1"/>
      <w:numFmt w:val="decimal"/>
      <w:isLgl/>
      <w:lvlText w:val="%7."/>
      <w:lvlJc w:val="left"/>
      <w:pPr>
        <w:tabs>
          <w:tab w:val="num" w:pos="0"/>
        </w:tabs>
        <w:ind w:left="0" w:firstLine="4680"/>
      </w:pPr>
      <w:rPr>
        <w:rFonts w:hint="default"/>
        <w:color w:val="000000"/>
        <w:position w:val="0"/>
        <w:sz w:val="24"/>
      </w:rPr>
    </w:lvl>
    <w:lvl w:ilvl="7">
      <w:start w:val="1"/>
      <w:numFmt w:val="lowerLetter"/>
      <w:lvlText w:val="%8."/>
      <w:lvlJc w:val="left"/>
      <w:pPr>
        <w:tabs>
          <w:tab w:val="num" w:pos="0"/>
        </w:tabs>
        <w:ind w:left="0" w:firstLine="5400"/>
      </w:pPr>
      <w:rPr>
        <w:rFonts w:hint="default"/>
        <w:color w:val="000000"/>
        <w:position w:val="0"/>
        <w:sz w:val="24"/>
      </w:rPr>
    </w:lvl>
    <w:lvl w:ilvl="8">
      <w:start w:val="1"/>
      <w:numFmt w:val="lowerRoman"/>
      <w:lvlText w:val="%9."/>
      <w:lvlJc w:val="left"/>
      <w:pPr>
        <w:tabs>
          <w:tab w:val="num" w:pos="0"/>
        </w:tabs>
        <w:ind w:left="0" w:firstLine="6120"/>
      </w:pPr>
      <w:rPr>
        <w:rFonts w:hint="default"/>
        <w:color w:val="000000"/>
        <w:position w:val="0"/>
        <w:sz w:val="24"/>
      </w:rPr>
    </w:lvl>
  </w:abstractNum>
  <w:abstractNum w:abstractNumId="13">
    <w:nsid w:val="315F47BF"/>
    <w:multiLevelType w:val="hybridMultilevel"/>
    <w:tmpl w:val="37808B42"/>
    <w:lvl w:ilvl="0" w:tplc="AC1C3CAC">
      <w:start w:val="1"/>
      <w:numFmt w:val="bullet"/>
      <w:pStyle w:val="HTMLCite"/>
      <w:lvlText w:val=""/>
      <w:lvlJc w:val="left"/>
      <w:pPr>
        <w:ind w:left="1440" w:hanging="360"/>
      </w:pPr>
      <w:rPr>
        <w:rFonts w:ascii="Symbol" w:hAnsi="Symbol" w:hint="default"/>
      </w:rPr>
    </w:lvl>
    <w:lvl w:ilvl="1" w:tplc="14705776" w:tentative="1">
      <w:start w:val="1"/>
      <w:numFmt w:val="bullet"/>
      <w:lvlText w:val="o"/>
      <w:lvlJc w:val="left"/>
      <w:pPr>
        <w:ind w:left="2160" w:hanging="360"/>
      </w:pPr>
      <w:rPr>
        <w:rFonts w:ascii="Courier New" w:hAnsi="Courier New" w:hint="default"/>
      </w:rPr>
    </w:lvl>
    <w:lvl w:ilvl="2" w:tplc="D324B5E0" w:tentative="1">
      <w:start w:val="1"/>
      <w:numFmt w:val="bullet"/>
      <w:lvlText w:val=""/>
      <w:lvlJc w:val="left"/>
      <w:pPr>
        <w:ind w:left="2880" w:hanging="360"/>
      </w:pPr>
      <w:rPr>
        <w:rFonts w:ascii="Wingdings" w:hAnsi="Wingdings" w:hint="default"/>
      </w:rPr>
    </w:lvl>
    <w:lvl w:ilvl="3" w:tplc="F6DE4174" w:tentative="1">
      <w:start w:val="1"/>
      <w:numFmt w:val="bullet"/>
      <w:lvlText w:val=""/>
      <w:lvlJc w:val="left"/>
      <w:pPr>
        <w:ind w:left="3600" w:hanging="360"/>
      </w:pPr>
      <w:rPr>
        <w:rFonts w:ascii="Symbol" w:hAnsi="Symbol" w:hint="default"/>
      </w:rPr>
    </w:lvl>
    <w:lvl w:ilvl="4" w:tplc="873803CA" w:tentative="1">
      <w:start w:val="1"/>
      <w:numFmt w:val="bullet"/>
      <w:lvlText w:val="o"/>
      <w:lvlJc w:val="left"/>
      <w:pPr>
        <w:ind w:left="4320" w:hanging="360"/>
      </w:pPr>
      <w:rPr>
        <w:rFonts w:ascii="Courier New" w:hAnsi="Courier New" w:hint="default"/>
      </w:rPr>
    </w:lvl>
    <w:lvl w:ilvl="5" w:tplc="AEFEDA80" w:tentative="1">
      <w:start w:val="1"/>
      <w:numFmt w:val="bullet"/>
      <w:lvlText w:val=""/>
      <w:lvlJc w:val="left"/>
      <w:pPr>
        <w:ind w:left="5040" w:hanging="360"/>
      </w:pPr>
      <w:rPr>
        <w:rFonts w:ascii="Wingdings" w:hAnsi="Wingdings" w:hint="default"/>
      </w:rPr>
    </w:lvl>
    <w:lvl w:ilvl="6" w:tplc="23A4C2E8" w:tentative="1">
      <w:start w:val="1"/>
      <w:numFmt w:val="bullet"/>
      <w:lvlText w:val=""/>
      <w:lvlJc w:val="left"/>
      <w:pPr>
        <w:ind w:left="5760" w:hanging="360"/>
      </w:pPr>
      <w:rPr>
        <w:rFonts w:ascii="Symbol" w:hAnsi="Symbol" w:hint="default"/>
      </w:rPr>
    </w:lvl>
    <w:lvl w:ilvl="7" w:tplc="EF787E06" w:tentative="1">
      <w:start w:val="1"/>
      <w:numFmt w:val="bullet"/>
      <w:lvlText w:val="o"/>
      <w:lvlJc w:val="left"/>
      <w:pPr>
        <w:ind w:left="6480" w:hanging="360"/>
      </w:pPr>
      <w:rPr>
        <w:rFonts w:ascii="Courier New" w:hAnsi="Courier New" w:hint="default"/>
      </w:rPr>
    </w:lvl>
    <w:lvl w:ilvl="8" w:tplc="51B05B3C" w:tentative="1">
      <w:start w:val="1"/>
      <w:numFmt w:val="bullet"/>
      <w:lvlText w:val=""/>
      <w:lvlJc w:val="left"/>
      <w:pPr>
        <w:ind w:left="7200" w:hanging="360"/>
      </w:pPr>
      <w:rPr>
        <w:rFonts w:ascii="Wingdings" w:hAnsi="Wingdings" w:hint="default"/>
      </w:rPr>
    </w:lvl>
  </w:abstractNum>
  <w:abstractNum w:abstractNumId="14">
    <w:nsid w:val="37B26888"/>
    <w:multiLevelType w:val="hybridMultilevel"/>
    <w:tmpl w:val="891A4CD6"/>
    <w:lvl w:ilvl="0" w:tplc="29E6C9FC">
      <w:start w:val="4"/>
      <w:numFmt w:val="upperRoman"/>
      <w:lvlText w:val="%1."/>
      <w:lvlJc w:val="left"/>
      <w:pPr>
        <w:ind w:left="720" w:hanging="720"/>
      </w:pPr>
      <w:rPr>
        <w:rFonts w:hint="default"/>
      </w:rPr>
    </w:lvl>
    <w:lvl w:ilvl="1" w:tplc="72CA28B6" w:tentative="1">
      <w:start w:val="1"/>
      <w:numFmt w:val="lowerLetter"/>
      <w:lvlText w:val="%2."/>
      <w:lvlJc w:val="left"/>
      <w:pPr>
        <w:ind w:left="1080" w:hanging="360"/>
      </w:pPr>
    </w:lvl>
    <w:lvl w:ilvl="2" w:tplc="4D6A56C6" w:tentative="1">
      <w:start w:val="1"/>
      <w:numFmt w:val="lowerRoman"/>
      <w:lvlText w:val="%3."/>
      <w:lvlJc w:val="right"/>
      <w:pPr>
        <w:ind w:left="1800" w:hanging="180"/>
      </w:pPr>
    </w:lvl>
    <w:lvl w:ilvl="3" w:tplc="4314AFE0" w:tentative="1">
      <w:start w:val="1"/>
      <w:numFmt w:val="decimal"/>
      <w:lvlText w:val="%4."/>
      <w:lvlJc w:val="left"/>
      <w:pPr>
        <w:ind w:left="2520" w:hanging="360"/>
      </w:pPr>
    </w:lvl>
    <w:lvl w:ilvl="4" w:tplc="A71EA25C" w:tentative="1">
      <w:start w:val="1"/>
      <w:numFmt w:val="lowerLetter"/>
      <w:lvlText w:val="%5."/>
      <w:lvlJc w:val="left"/>
      <w:pPr>
        <w:ind w:left="3240" w:hanging="360"/>
      </w:pPr>
    </w:lvl>
    <w:lvl w:ilvl="5" w:tplc="1B307C14" w:tentative="1">
      <w:start w:val="1"/>
      <w:numFmt w:val="lowerRoman"/>
      <w:lvlText w:val="%6."/>
      <w:lvlJc w:val="right"/>
      <w:pPr>
        <w:ind w:left="3960" w:hanging="180"/>
      </w:pPr>
    </w:lvl>
    <w:lvl w:ilvl="6" w:tplc="6C2AF258" w:tentative="1">
      <w:start w:val="1"/>
      <w:numFmt w:val="decimal"/>
      <w:lvlText w:val="%7."/>
      <w:lvlJc w:val="left"/>
      <w:pPr>
        <w:ind w:left="4680" w:hanging="360"/>
      </w:pPr>
    </w:lvl>
    <w:lvl w:ilvl="7" w:tplc="D012BE4E" w:tentative="1">
      <w:start w:val="1"/>
      <w:numFmt w:val="lowerLetter"/>
      <w:lvlText w:val="%8."/>
      <w:lvlJc w:val="left"/>
      <w:pPr>
        <w:ind w:left="5400" w:hanging="360"/>
      </w:pPr>
    </w:lvl>
    <w:lvl w:ilvl="8" w:tplc="5322CA04" w:tentative="1">
      <w:start w:val="1"/>
      <w:numFmt w:val="lowerRoman"/>
      <w:lvlText w:val="%9."/>
      <w:lvlJc w:val="right"/>
      <w:pPr>
        <w:ind w:left="6120" w:hanging="180"/>
      </w:pPr>
    </w:lvl>
  </w:abstractNum>
  <w:abstractNum w:abstractNumId="15">
    <w:nsid w:val="3A063BEF"/>
    <w:multiLevelType w:val="multilevel"/>
    <w:tmpl w:val="6A269CFC"/>
    <w:lvl w:ilvl="0">
      <w:start w:val="1"/>
      <w:numFmt w:val="lowerLetter"/>
      <w:lvlText w:val="(%1)"/>
      <w:lvlJc w:val="left"/>
      <w:pPr>
        <w:ind w:left="720" w:hanging="360"/>
      </w:pPr>
      <w:rPr>
        <w:rFonts w:hint="default"/>
        <w:b w:val="0"/>
        <w:i w:val="0"/>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6">
    <w:nsid w:val="49B14A34"/>
    <w:multiLevelType w:val="multilevel"/>
    <w:tmpl w:val="AD065296"/>
    <w:lvl w:ilvl="0">
      <w:start w:val="1"/>
      <w:numFmt w:val="upperRoman"/>
      <w:lvlText w:val="%1."/>
      <w:lvlJc w:val="left"/>
      <w:pPr>
        <w:tabs>
          <w:tab w:val="num" w:pos="0"/>
        </w:tabs>
        <w:ind w:left="0" w:firstLine="360"/>
      </w:pPr>
      <w:rPr>
        <w:rFonts w:hint="default"/>
        <w:b/>
        <w:color w:val="000000"/>
        <w:position w:val="0"/>
        <w:sz w:val="24"/>
      </w:rPr>
    </w:lvl>
    <w:lvl w:ilvl="1">
      <w:start w:val="1"/>
      <w:numFmt w:val="lowerLetter"/>
      <w:lvlText w:val="%2."/>
      <w:lvlJc w:val="left"/>
      <w:pPr>
        <w:tabs>
          <w:tab w:val="num" w:pos="-360"/>
        </w:tabs>
        <w:ind w:firstLine="1080"/>
      </w:pPr>
      <w:rPr>
        <w:rFonts w:hint="default"/>
        <w:b w:val="0"/>
        <w:color w:val="000000"/>
        <w:position w:val="0"/>
        <w:sz w:val="24"/>
      </w:rPr>
    </w:lvl>
    <w:lvl w:ilvl="2">
      <w:start w:val="1"/>
      <w:numFmt w:val="lowerRoman"/>
      <w:lvlText w:val="%3."/>
      <w:lvlJc w:val="left"/>
      <w:pPr>
        <w:tabs>
          <w:tab w:val="num" w:pos="0"/>
        </w:tabs>
        <w:ind w:left="0" w:firstLine="1800"/>
      </w:pPr>
      <w:rPr>
        <w:rFonts w:hint="default"/>
        <w:color w:val="000000"/>
        <w:position w:val="0"/>
        <w:sz w:val="24"/>
      </w:rPr>
    </w:lvl>
    <w:lvl w:ilvl="3">
      <w:start w:val="1"/>
      <w:numFmt w:val="decimal"/>
      <w:isLgl/>
      <w:lvlText w:val="%4."/>
      <w:lvlJc w:val="left"/>
      <w:pPr>
        <w:tabs>
          <w:tab w:val="num" w:pos="0"/>
        </w:tabs>
        <w:ind w:left="0" w:firstLine="2520"/>
      </w:pPr>
      <w:rPr>
        <w:rFonts w:hint="default"/>
        <w:color w:val="000000"/>
        <w:position w:val="0"/>
        <w:sz w:val="24"/>
      </w:rPr>
    </w:lvl>
    <w:lvl w:ilvl="4">
      <w:start w:val="1"/>
      <w:numFmt w:val="lowerLetter"/>
      <w:lvlText w:val="%5."/>
      <w:lvlJc w:val="left"/>
      <w:pPr>
        <w:tabs>
          <w:tab w:val="num" w:pos="0"/>
        </w:tabs>
        <w:ind w:left="0" w:firstLine="3240"/>
      </w:pPr>
      <w:rPr>
        <w:rFonts w:hint="default"/>
        <w:color w:val="000000"/>
        <w:position w:val="0"/>
        <w:sz w:val="24"/>
      </w:rPr>
    </w:lvl>
    <w:lvl w:ilvl="5">
      <w:start w:val="1"/>
      <w:numFmt w:val="lowerRoman"/>
      <w:lvlText w:val="%6."/>
      <w:lvlJc w:val="left"/>
      <w:pPr>
        <w:tabs>
          <w:tab w:val="num" w:pos="0"/>
        </w:tabs>
        <w:ind w:left="0" w:firstLine="3960"/>
      </w:pPr>
      <w:rPr>
        <w:rFonts w:hint="default"/>
        <w:color w:val="000000"/>
        <w:position w:val="0"/>
        <w:sz w:val="24"/>
      </w:rPr>
    </w:lvl>
    <w:lvl w:ilvl="6">
      <w:start w:val="1"/>
      <w:numFmt w:val="decimal"/>
      <w:isLgl/>
      <w:lvlText w:val="%7."/>
      <w:lvlJc w:val="left"/>
      <w:pPr>
        <w:tabs>
          <w:tab w:val="num" w:pos="0"/>
        </w:tabs>
        <w:ind w:left="0" w:firstLine="4680"/>
      </w:pPr>
      <w:rPr>
        <w:rFonts w:hint="default"/>
        <w:color w:val="000000"/>
        <w:position w:val="0"/>
        <w:sz w:val="24"/>
      </w:rPr>
    </w:lvl>
    <w:lvl w:ilvl="7">
      <w:start w:val="1"/>
      <w:numFmt w:val="lowerLetter"/>
      <w:lvlText w:val="%8."/>
      <w:lvlJc w:val="left"/>
      <w:pPr>
        <w:tabs>
          <w:tab w:val="num" w:pos="0"/>
        </w:tabs>
        <w:ind w:left="0" w:firstLine="5400"/>
      </w:pPr>
      <w:rPr>
        <w:rFonts w:hint="default"/>
        <w:color w:val="000000"/>
        <w:position w:val="0"/>
        <w:sz w:val="24"/>
      </w:rPr>
    </w:lvl>
    <w:lvl w:ilvl="8">
      <w:start w:val="1"/>
      <w:numFmt w:val="lowerRoman"/>
      <w:lvlText w:val="%9."/>
      <w:lvlJc w:val="left"/>
      <w:pPr>
        <w:tabs>
          <w:tab w:val="num" w:pos="0"/>
        </w:tabs>
        <w:ind w:left="0" w:firstLine="6120"/>
      </w:pPr>
      <w:rPr>
        <w:rFonts w:hint="default"/>
        <w:color w:val="000000"/>
        <w:position w:val="0"/>
        <w:sz w:val="24"/>
      </w:rPr>
    </w:lvl>
  </w:abstractNum>
  <w:abstractNum w:abstractNumId="17">
    <w:nsid w:val="4C0530E1"/>
    <w:multiLevelType w:val="multilevel"/>
    <w:tmpl w:val="B50406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508F45EA"/>
    <w:multiLevelType w:val="hybridMultilevel"/>
    <w:tmpl w:val="DFDC8982"/>
    <w:lvl w:ilvl="0" w:tplc="365CBEB8">
      <w:start w:val="1"/>
      <w:numFmt w:val="bullet"/>
      <w:lvlText w:val=""/>
      <w:lvlJc w:val="left"/>
      <w:pPr>
        <w:ind w:left="450" w:hanging="360"/>
      </w:pPr>
      <w:rPr>
        <w:rFonts w:ascii="Symbol" w:hAnsi="Symbol" w:hint="default"/>
      </w:rPr>
    </w:lvl>
    <w:lvl w:ilvl="1" w:tplc="164251F6" w:tentative="1">
      <w:start w:val="1"/>
      <w:numFmt w:val="bullet"/>
      <w:lvlText w:val="o"/>
      <w:lvlJc w:val="left"/>
      <w:pPr>
        <w:ind w:left="1170" w:hanging="360"/>
      </w:pPr>
      <w:rPr>
        <w:rFonts w:ascii="Courier New" w:hAnsi="Courier New" w:hint="default"/>
      </w:rPr>
    </w:lvl>
    <w:lvl w:ilvl="2" w:tplc="AAB2F284" w:tentative="1">
      <w:start w:val="1"/>
      <w:numFmt w:val="bullet"/>
      <w:lvlText w:val=""/>
      <w:lvlJc w:val="left"/>
      <w:pPr>
        <w:ind w:left="1890" w:hanging="360"/>
      </w:pPr>
      <w:rPr>
        <w:rFonts w:ascii="Wingdings" w:hAnsi="Wingdings" w:hint="default"/>
      </w:rPr>
    </w:lvl>
    <w:lvl w:ilvl="3" w:tplc="6D164296" w:tentative="1">
      <w:start w:val="1"/>
      <w:numFmt w:val="bullet"/>
      <w:lvlText w:val=""/>
      <w:lvlJc w:val="left"/>
      <w:pPr>
        <w:ind w:left="2610" w:hanging="360"/>
      </w:pPr>
      <w:rPr>
        <w:rFonts w:ascii="Symbol" w:hAnsi="Symbol" w:hint="default"/>
      </w:rPr>
    </w:lvl>
    <w:lvl w:ilvl="4" w:tplc="FF1C6F68" w:tentative="1">
      <w:start w:val="1"/>
      <w:numFmt w:val="bullet"/>
      <w:lvlText w:val="o"/>
      <w:lvlJc w:val="left"/>
      <w:pPr>
        <w:ind w:left="3330" w:hanging="360"/>
      </w:pPr>
      <w:rPr>
        <w:rFonts w:ascii="Courier New" w:hAnsi="Courier New" w:hint="default"/>
      </w:rPr>
    </w:lvl>
    <w:lvl w:ilvl="5" w:tplc="5220FBEE" w:tentative="1">
      <w:start w:val="1"/>
      <w:numFmt w:val="bullet"/>
      <w:lvlText w:val=""/>
      <w:lvlJc w:val="left"/>
      <w:pPr>
        <w:ind w:left="4050" w:hanging="360"/>
      </w:pPr>
      <w:rPr>
        <w:rFonts w:ascii="Wingdings" w:hAnsi="Wingdings" w:hint="default"/>
      </w:rPr>
    </w:lvl>
    <w:lvl w:ilvl="6" w:tplc="80BAE64C" w:tentative="1">
      <w:start w:val="1"/>
      <w:numFmt w:val="bullet"/>
      <w:lvlText w:val=""/>
      <w:lvlJc w:val="left"/>
      <w:pPr>
        <w:ind w:left="4770" w:hanging="360"/>
      </w:pPr>
      <w:rPr>
        <w:rFonts w:ascii="Symbol" w:hAnsi="Symbol" w:hint="default"/>
      </w:rPr>
    </w:lvl>
    <w:lvl w:ilvl="7" w:tplc="8828F680" w:tentative="1">
      <w:start w:val="1"/>
      <w:numFmt w:val="bullet"/>
      <w:lvlText w:val="o"/>
      <w:lvlJc w:val="left"/>
      <w:pPr>
        <w:ind w:left="5490" w:hanging="360"/>
      </w:pPr>
      <w:rPr>
        <w:rFonts w:ascii="Courier New" w:hAnsi="Courier New" w:hint="default"/>
      </w:rPr>
    </w:lvl>
    <w:lvl w:ilvl="8" w:tplc="4D0AF1D0" w:tentative="1">
      <w:start w:val="1"/>
      <w:numFmt w:val="bullet"/>
      <w:lvlText w:val=""/>
      <w:lvlJc w:val="left"/>
      <w:pPr>
        <w:ind w:left="6210" w:hanging="360"/>
      </w:pPr>
      <w:rPr>
        <w:rFonts w:ascii="Wingdings" w:hAnsi="Wingdings" w:hint="default"/>
      </w:rPr>
    </w:lvl>
  </w:abstractNum>
  <w:abstractNum w:abstractNumId="19">
    <w:nsid w:val="57355618"/>
    <w:multiLevelType w:val="hybridMultilevel"/>
    <w:tmpl w:val="F418FB8A"/>
    <w:lvl w:ilvl="0" w:tplc="00010409">
      <w:start w:val="1"/>
      <w:numFmt w:val="decimal"/>
      <w:pStyle w:val="bullets1"/>
      <w:lvlText w:val="%1."/>
      <w:lvlJc w:val="left"/>
      <w:pPr>
        <w:ind w:left="3600" w:hanging="360"/>
      </w:pPr>
      <w:rPr>
        <w:rFonts w:hint="default"/>
      </w:rPr>
    </w:lvl>
    <w:lvl w:ilvl="1" w:tplc="00030409" w:tentative="1">
      <w:start w:val="1"/>
      <w:numFmt w:val="lowerLetter"/>
      <w:lvlText w:val="%2."/>
      <w:lvlJc w:val="left"/>
      <w:pPr>
        <w:ind w:left="1440" w:hanging="360"/>
      </w:pPr>
    </w:lvl>
    <w:lvl w:ilvl="2" w:tplc="00050409" w:tentative="1">
      <w:start w:val="1"/>
      <w:numFmt w:val="lowerRoman"/>
      <w:lvlText w:val="%3."/>
      <w:lvlJc w:val="right"/>
      <w:pPr>
        <w:ind w:left="2160" w:hanging="180"/>
      </w:pPr>
    </w:lvl>
    <w:lvl w:ilvl="3" w:tplc="00010409" w:tentative="1">
      <w:start w:val="1"/>
      <w:numFmt w:val="decimal"/>
      <w:lvlText w:val="%4."/>
      <w:lvlJc w:val="left"/>
      <w:pPr>
        <w:ind w:left="2880" w:hanging="360"/>
      </w:pPr>
    </w:lvl>
    <w:lvl w:ilvl="4" w:tplc="00030409" w:tentative="1">
      <w:start w:val="1"/>
      <w:numFmt w:val="lowerLetter"/>
      <w:lvlText w:val="%5."/>
      <w:lvlJc w:val="left"/>
      <w:pPr>
        <w:ind w:left="3600" w:hanging="360"/>
      </w:pPr>
    </w:lvl>
    <w:lvl w:ilvl="5" w:tplc="00050409" w:tentative="1">
      <w:start w:val="1"/>
      <w:numFmt w:val="lowerRoman"/>
      <w:lvlText w:val="%6."/>
      <w:lvlJc w:val="right"/>
      <w:pPr>
        <w:ind w:left="4320" w:hanging="180"/>
      </w:pPr>
    </w:lvl>
    <w:lvl w:ilvl="6" w:tplc="00010409" w:tentative="1">
      <w:start w:val="1"/>
      <w:numFmt w:val="decimal"/>
      <w:lvlText w:val="%7."/>
      <w:lvlJc w:val="left"/>
      <w:pPr>
        <w:ind w:left="5040" w:hanging="360"/>
      </w:pPr>
    </w:lvl>
    <w:lvl w:ilvl="7" w:tplc="00030409" w:tentative="1">
      <w:start w:val="1"/>
      <w:numFmt w:val="lowerLetter"/>
      <w:lvlText w:val="%8."/>
      <w:lvlJc w:val="left"/>
      <w:pPr>
        <w:ind w:left="5760" w:hanging="360"/>
      </w:pPr>
    </w:lvl>
    <w:lvl w:ilvl="8" w:tplc="00050409" w:tentative="1">
      <w:start w:val="1"/>
      <w:numFmt w:val="lowerRoman"/>
      <w:lvlText w:val="%9."/>
      <w:lvlJc w:val="right"/>
      <w:pPr>
        <w:ind w:left="6480" w:hanging="180"/>
      </w:pPr>
    </w:lvl>
  </w:abstractNum>
  <w:abstractNum w:abstractNumId="20">
    <w:nsid w:val="66E95824"/>
    <w:multiLevelType w:val="multilevel"/>
    <w:tmpl w:val="AD065296"/>
    <w:lvl w:ilvl="0">
      <w:start w:val="1"/>
      <w:numFmt w:val="upperRoman"/>
      <w:lvlText w:val="%1."/>
      <w:lvlJc w:val="left"/>
      <w:pPr>
        <w:tabs>
          <w:tab w:val="num" w:pos="0"/>
        </w:tabs>
        <w:ind w:left="0" w:firstLine="360"/>
      </w:pPr>
      <w:rPr>
        <w:rFonts w:hint="default"/>
        <w:b/>
        <w:color w:val="000000"/>
        <w:position w:val="0"/>
        <w:sz w:val="24"/>
      </w:rPr>
    </w:lvl>
    <w:lvl w:ilvl="1">
      <w:start w:val="1"/>
      <w:numFmt w:val="lowerLetter"/>
      <w:lvlText w:val="%2."/>
      <w:lvlJc w:val="left"/>
      <w:pPr>
        <w:tabs>
          <w:tab w:val="num" w:pos="-360"/>
        </w:tabs>
        <w:ind w:firstLine="1080"/>
      </w:pPr>
      <w:rPr>
        <w:rFonts w:hint="default"/>
        <w:b w:val="0"/>
        <w:color w:val="000000"/>
        <w:position w:val="0"/>
        <w:sz w:val="24"/>
      </w:rPr>
    </w:lvl>
    <w:lvl w:ilvl="2">
      <w:start w:val="1"/>
      <w:numFmt w:val="lowerRoman"/>
      <w:lvlText w:val="%3."/>
      <w:lvlJc w:val="left"/>
      <w:pPr>
        <w:tabs>
          <w:tab w:val="num" w:pos="0"/>
        </w:tabs>
        <w:ind w:left="0" w:firstLine="1800"/>
      </w:pPr>
      <w:rPr>
        <w:rFonts w:hint="default"/>
        <w:color w:val="000000"/>
        <w:position w:val="0"/>
        <w:sz w:val="24"/>
      </w:rPr>
    </w:lvl>
    <w:lvl w:ilvl="3">
      <w:start w:val="1"/>
      <w:numFmt w:val="decimal"/>
      <w:isLgl/>
      <w:lvlText w:val="%4."/>
      <w:lvlJc w:val="left"/>
      <w:pPr>
        <w:tabs>
          <w:tab w:val="num" w:pos="0"/>
        </w:tabs>
        <w:ind w:left="0" w:firstLine="2520"/>
      </w:pPr>
      <w:rPr>
        <w:rFonts w:hint="default"/>
        <w:color w:val="000000"/>
        <w:position w:val="0"/>
        <w:sz w:val="24"/>
      </w:rPr>
    </w:lvl>
    <w:lvl w:ilvl="4">
      <w:start w:val="1"/>
      <w:numFmt w:val="lowerLetter"/>
      <w:lvlText w:val="%5."/>
      <w:lvlJc w:val="left"/>
      <w:pPr>
        <w:tabs>
          <w:tab w:val="num" w:pos="0"/>
        </w:tabs>
        <w:ind w:left="0" w:firstLine="3240"/>
      </w:pPr>
      <w:rPr>
        <w:rFonts w:hint="default"/>
        <w:color w:val="000000"/>
        <w:position w:val="0"/>
        <w:sz w:val="24"/>
      </w:rPr>
    </w:lvl>
    <w:lvl w:ilvl="5">
      <w:start w:val="1"/>
      <w:numFmt w:val="lowerRoman"/>
      <w:lvlText w:val="%6."/>
      <w:lvlJc w:val="left"/>
      <w:pPr>
        <w:tabs>
          <w:tab w:val="num" w:pos="0"/>
        </w:tabs>
        <w:ind w:left="0" w:firstLine="3960"/>
      </w:pPr>
      <w:rPr>
        <w:rFonts w:hint="default"/>
        <w:color w:val="000000"/>
        <w:position w:val="0"/>
        <w:sz w:val="24"/>
      </w:rPr>
    </w:lvl>
    <w:lvl w:ilvl="6">
      <w:start w:val="1"/>
      <w:numFmt w:val="decimal"/>
      <w:isLgl/>
      <w:lvlText w:val="%7."/>
      <w:lvlJc w:val="left"/>
      <w:pPr>
        <w:tabs>
          <w:tab w:val="num" w:pos="0"/>
        </w:tabs>
        <w:ind w:left="0" w:firstLine="4680"/>
      </w:pPr>
      <w:rPr>
        <w:rFonts w:hint="default"/>
        <w:color w:val="000000"/>
        <w:position w:val="0"/>
        <w:sz w:val="24"/>
      </w:rPr>
    </w:lvl>
    <w:lvl w:ilvl="7">
      <w:start w:val="1"/>
      <w:numFmt w:val="lowerLetter"/>
      <w:lvlText w:val="%8."/>
      <w:lvlJc w:val="left"/>
      <w:pPr>
        <w:tabs>
          <w:tab w:val="num" w:pos="0"/>
        </w:tabs>
        <w:ind w:left="0" w:firstLine="5400"/>
      </w:pPr>
      <w:rPr>
        <w:rFonts w:hint="default"/>
        <w:color w:val="000000"/>
        <w:position w:val="0"/>
        <w:sz w:val="24"/>
      </w:rPr>
    </w:lvl>
    <w:lvl w:ilvl="8">
      <w:start w:val="1"/>
      <w:numFmt w:val="lowerRoman"/>
      <w:lvlText w:val="%9."/>
      <w:lvlJc w:val="left"/>
      <w:pPr>
        <w:tabs>
          <w:tab w:val="num" w:pos="0"/>
        </w:tabs>
        <w:ind w:left="0" w:firstLine="6120"/>
      </w:pPr>
      <w:rPr>
        <w:rFonts w:hint="default"/>
        <w:color w:val="000000"/>
        <w:position w:val="0"/>
        <w:sz w:val="24"/>
      </w:rPr>
    </w:lvl>
  </w:abstractNum>
  <w:abstractNum w:abstractNumId="21">
    <w:nsid w:val="7D515D6F"/>
    <w:multiLevelType w:val="hybridMultilevel"/>
    <w:tmpl w:val="1A64B9DE"/>
    <w:lvl w:ilvl="0" w:tplc="3E8A94E4">
      <w:start w:val="1"/>
      <w:numFmt w:val="decimal"/>
      <w:lvlText w:val="(%1)"/>
      <w:lvlJc w:val="left"/>
      <w:pPr>
        <w:ind w:left="2160" w:hanging="360"/>
      </w:pPr>
      <w:rPr>
        <w:rFonts w:hint="default"/>
        <w:b w:val="0"/>
        <w:i w:val="0"/>
      </w:rPr>
    </w:lvl>
    <w:lvl w:ilvl="1" w:tplc="04090019">
      <w:start w:val="1"/>
      <w:numFmt w:val="lowerLetter"/>
      <w:lvlText w:val="%2."/>
      <w:lvlJc w:val="left"/>
      <w:pPr>
        <w:tabs>
          <w:tab w:val="num" w:pos="3752"/>
        </w:tabs>
        <w:ind w:left="3752" w:hanging="360"/>
      </w:pPr>
    </w:lvl>
    <w:lvl w:ilvl="2" w:tplc="0409001B">
      <w:start w:val="1"/>
      <w:numFmt w:val="lowerLetter"/>
      <w:pStyle w:val="ListParagraph"/>
      <w:lvlText w:val="(%3)"/>
      <w:lvlJc w:val="left"/>
      <w:pPr>
        <w:tabs>
          <w:tab w:val="num" w:pos="4667"/>
        </w:tabs>
        <w:ind w:left="4667" w:hanging="375"/>
      </w:pPr>
      <w:rPr>
        <w:rFonts w:hint="default"/>
      </w:rPr>
    </w:lvl>
    <w:lvl w:ilvl="3" w:tplc="0409000F" w:tentative="1">
      <w:start w:val="1"/>
      <w:numFmt w:val="decimal"/>
      <w:lvlText w:val="%4."/>
      <w:lvlJc w:val="left"/>
      <w:pPr>
        <w:tabs>
          <w:tab w:val="num" w:pos="5192"/>
        </w:tabs>
        <w:ind w:left="5192" w:hanging="360"/>
      </w:pPr>
    </w:lvl>
    <w:lvl w:ilvl="4" w:tplc="04090019" w:tentative="1">
      <w:start w:val="1"/>
      <w:numFmt w:val="lowerLetter"/>
      <w:lvlText w:val="%5."/>
      <w:lvlJc w:val="left"/>
      <w:pPr>
        <w:tabs>
          <w:tab w:val="num" w:pos="5912"/>
        </w:tabs>
        <w:ind w:left="5912" w:hanging="360"/>
      </w:pPr>
    </w:lvl>
    <w:lvl w:ilvl="5" w:tplc="0409001B" w:tentative="1">
      <w:start w:val="1"/>
      <w:numFmt w:val="lowerRoman"/>
      <w:lvlText w:val="%6."/>
      <w:lvlJc w:val="right"/>
      <w:pPr>
        <w:tabs>
          <w:tab w:val="num" w:pos="6632"/>
        </w:tabs>
        <w:ind w:left="6632" w:hanging="180"/>
      </w:pPr>
    </w:lvl>
    <w:lvl w:ilvl="6" w:tplc="0409000F" w:tentative="1">
      <w:start w:val="1"/>
      <w:numFmt w:val="decimal"/>
      <w:lvlText w:val="%7."/>
      <w:lvlJc w:val="left"/>
      <w:pPr>
        <w:tabs>
          <w:tab w:val="num" w:pos="7352"/>
        </w:tabs>
        <w:ind w:left="7352" w:hanging="360"/>
      </w:pPr>
    </w:lvl>
    <w:lvl w:ilvl="7" w:tplc="04090019" w:tentative="1">
      <w:start w:val="1"/>
      <w:numFmt w:val="lowerLetter"/>
      <w:lvlText w:val="%8."/>
      <w:lvlJc w:val="left"/>
      <w:pPr>
        <w:tabs>
          <w:tab w:val="num" w:pos="8072"/>
        </w:tabs>
        <w:ind w:left="8072" w:hanging="360"/>
      </w:pPr>
    </w:lvl>
    <w:lvl w:ilvl="8" w:tplc="0409001B" w:tentative="1">
      <w:start w:val="1"/>
      <w:numFmt w:val="lowerRoman"/>
      <w:lvlText w:val="%9."/>
      <w:lvlJc w:val="right"/>
      <w:pPr>
        <w:tabs>
          <w:tab w:val="num" w:pos="8792"/>
        </w:tabs>
        <w:ind w:left="8792" w:hanging="180"/>
      </w:pPr>
    </w:lvl>
  </w:abstractNum>
  <w:num w:numId="1">
    <w:abstractNumId w:val="4"/>
  </w:num>
  <w:num w:numId="2">
    <w:abstractNumId w:val="3"/>
  </w:num>
  <w:num w:numId="3">
    <w:abstractNumId w:val="2"/>
  </w:num>
  <w:num w:numId="4">
    <w:abstractNumId w:val="1"/>
  </w:num>
  <w:num w:numId="5">
    <w:abstractNumId w:val="0"/>
  </w:num>
  <w:num w:numId="6">
    <w:abstractNumId w:val="13"/>
  </w:num>
  <w:num w:numId="7">
    <w:abstractNumId w:val="10"/>
  </w:num>
  <w:num w:numId="8">
    <w:abstractNumId w:val="21"/>
  </w:num>
  <w:num w:numId="9">
    <w:abstractNumId w:val="5"/>
  </w:num>
  <w:num w:numId="10">
    <w:abstractNumId w:val="6"/>
  </w:num>
  <w:num w:numId="11">
    <w:abstractNumId w:val="18"/>
  </w:num>
  <w:num w:numId="12">
    <w:abstractNumId w:val="7"/>
  </w:num>
  <w:num w:numId="13">
    <w:abstractNumId w:val="11"/>
  </w:num>
  <w:num w:numId="14">
    <w:abstractNumId w:val="19"/>
  </w:num>
  <w:num w:numId="15">
    <w:abstractNumId w:val="8"/>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8"/>
    <w:lvlOverride w:ilvl="0">
      <w:startOverride w:val="3"/>
    </w:lvlOverride>
  </w:num>
  <w:num w:numId="21">
    <w:abstractNumId w:val="15"/>
  </w:num>
  <w:num w:numId="22">
    <w:abstractNumId w:val="9"/>
  </w:num>
  <w:num w:numId="23">
    <w:abstractNumId w:val="14"/>
  </w:num>
  <w:num w:numId="24">
    <w:abstractNumId w:val="16"/>
  </w:num>
  <w:num w:numId="25">
    <w:abstractNumId w:val="20"/>
  </w:num>
  <w:num w:numId="26">
    <w:abstractNumId w:val="12"/>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ctiveWritingStyle w:appName="MSWord" w:lang="en-US" w:vendorID="64" w:dllVersion="131078" w:nlCheck="1" w:checkStyle="1"/>
  <w:activeWritingStyle w:appName="MSWord" w:lang="de-DE" w:vendorID="64" w:dllVersion="131078" w:nlCheck="1" w:checkStyle="1"/>
  <w:activeWritingStyle w:appName="MSWord" w:lang="en-US" w:vendorID="6" w:dllVersion="2" w:checkStyle="1"/>
  <w:activeWritingStyle w:appName="MSWord" w:lang="en-US" w:vendorID="2" w:dllVersion="6" w:checkStyle="1"/>
  <w:proofState w:spelling="clean" w:grammar="clean"/>
  <w:doNotTrackMoves/>
  <w:defaultTabStop w:val="360"/>
  <w:displayHorizontalDrawingGridEvery w:val="0"/>
  <w:displayVerticalDrawingGridEvery w:val="0"/>
  <w:doNotUseMarginsForDrawingGridOrigin/>
  <w:noPunctuationKerning/>
  <w:characterSpacingControl w:val="doNotCompress"/>
  <w:savePreviewPicture/>
  <w:hdrShapeDefaults>
    <o:shapedefaults v:ext="edit" spidmax="2062"/>
  </w:hdrShapeDefaults>
  <w:footnotePr>
    <w:footnote w:id="-1"/>
    <w:footnote w:id="0"/>
  </w:footnotePr>
  <w:endnotePr>
    <w:numFmt w:val="decimal"/>
    <w:endnote w:id="-1"/>
    <w:endnote w:id="0"/>
  </w:endnotePr>
  <w:compat/>
  <w:rsids>
    <w:rsidRoot w:val="00EB6B3B"/>
    <w:rsid w:val="00001C5A"/>
    <w:rsid w:val="000A0281"/>
    <w:rsid w:val="000F13B7"/>
    <w:rsid w:val="00136BD7"/>
    <w:rsid w:val="00151393"/>
    <w:rsid w:val="00154FBA"/>
    <w:rsid w:val="00162602"/>
    <w:rsid w:val="001B7EEC"/>
    <w:rsid w:val="0020440F"/>
    <w:rsid w:val="002106DB"/>
    <w:rsid w:val="0021490C"/>
    <w:rsid w:val="00220A77"/>
    <w:rsid w:val="002514D9"/>
    <w:rsid w:val="00287DC9"/>
    <w:rsid w:val="002C1250"/>
    <w:rsid w:val="00356A74"/>
    <w:rsid w:val="003621F6"/>
    <w:rsid w:val="003A4D89"/>
    <w:rsid w:val="003D359C"/>
    <w:rsid w:val="003D5FED"/>
    <w:rsid w:val="0045370E"/>
    <w:rsid w:val="00480FB0"/>
    <w:rsid w:val="00483642"/>
    <w:rsid w:val="004A0636"/>
    <w:rsid w:val="004E030D"/>
    <w:rsid w:val="00525A00"/>
    <w:rsid w:val="00554A6F"/>
    <w:rsid w:val="00564E7E"/>
    <w:rsid w:val="005E626D"/>
    <w:rsid w:val="00607CD2"/>
    <w:rsid w:val="00647B23"/>
    <w:rsid w:val="00681119"/>
    <w:rsid w:val="006A5494"/>
    <w:rsid w:val="006F796F"/>
    <w:rsid w:val="00764A9C"/>
    <w:rsid w:val="00814C0C"/>
    <w:rsid w:val="00843696"/>
    <w:rsid w:val="008518EF"/>
    <w:rsid w:val="008944CD"/>
    <w:rsid w:val="008C7823"/>
    <w:rsid w:val="008C7A32"/>
    <w:rsid w:val="00932B1C"/>
    <w:rsid w:val="00947FB7"/>
    <w:rsid w:val="00976834"/>
    <w:rsid w:val="00990A51"/>
    <w:rsid w:val="0099636A"/>
    <w:rsid w:val="00A07A53"/>
    <w:rsid w:val="00AF5101"/>
    <w:rsid w:val="00B10A6F"/>
    <w:rsid w:val="00B668C8"/>
    <w:rsid w:val="00C815C8"/>
    <w:rsid w:val="00C97CC1"/>
    <w:rsid w:val="00CE0FD0"/>
    <w:rsid w:val="00D206DE"/>
    <w:rsid w:val="00DA0D86"/>
    <w:rsid w:val="00DB1C14"/>
    <w:rsid w:val="00DB7AD0"/>
    <w:rsid w:val="00E77A1C"/>
    <w:rsid w:val="00EB6B3B"/>
    <w:rsid w:val="00F85E13"/>
    <w:rsid w:val="00FB3720"/>
    <w:rsid w:val="00FC1B8B"/>
    <w:rsid w:val="00FE04C6"/>
    <w:rsid w:val="00FF4B15"/>
  </w:rsids>
  <m:mathPr>
    <m:mathFont m:val="Trebuchet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footnote reference" w:uiPriority="99"/>
    <w:lsdException w:name="annotation reference" w:uiPriority="99"/>
    <w:lsdException w:name="endnote text" w:uiPriority="99"/>
    <w:lsdException w:name="Title" w:qFormat="1"/>
    <w:lsdException w:name="Body Text Indent" w:uiPriority="99"/>
    <w:lsdException w:name="Subtitle" w:qFormat="1"/>
    <w:lsdException w:name="Hyperlink" w:uiPriority="99"/>
    <w:lsdException w:name="FollowedHyperlink" w:uiPriority="99"/>
    <w:lsdException w:name="Strong" w:uiPriority="22" w:qFormat="1"/>
    <w:lsdException w:name="Emphasis" w:uiPriority="20" w:qFormat="1"/>
    <w:lsdException w:name="Document Map" w:uiPriority="99"/>
    <w:lsdException w:name="HTML Preformatted" w:uiPriority="99"/>
    <w:lsdException w:name="annotation subject" w:uiPriority="99"/>
    <w:lsdException w:name="No List" w:uiPriority="99"/>
    <w:lsdException w:name="Balloon Text" w:uiPriority="99"/>
    <w:lsdException w:name="List Paragraph" w:uiPriority="34" w:qFormat="1"/>
  </w:latentStyles>
  <w:style w:type="paragraph" w:default="1" w:styleId="Normal">
    <w:name w:val="Normal"/>
    <w:qFormat/>
    <w:rsid w:val="0045370E"/>
    <w:pPr>
      <w:spacing w:line="280" w:lineRule="exact"/>
    </w:pPr>
  </w:style>
  <w:style w:type="paragraph" w:styleId="Heading1">
    <w:name w:val="heading 1"/>
    <w:aliases w:val="Cover Heading"/>
    <w:next w:val="Normal"/>
    <w:qFormat/>
    <w:rsid w:val="0045370E"/>
    <w:pPr>
      <w:keepNext/>
      <w:suppressAutoHyphens/>
      <w:spacing w:line="720" w:lineRule="exact"/>
      <w:outlineLvl w:val="0"/>
    </w:pPr>
    <w:rPr>
      <w:rFonts w:ascii="Times New Roman Bold" w:hAnsi="Times New Roman Bold"/>
      <w:color w:val="634263"/>
      <w:kern w:val="32"/>
      <w:sz w:val="60"/>
      <w:szCs w:val="32"/>
    </w:rPr>
  </w:style>
  <w:style w:type="paragraph" w:styleId="Heading2">
    <w:name w:val="heading 2"/>
    <w:basedOn w:val="Heading1"/>
    <w:next w:val="Normal"/>
    <w:qFormat/>
    <w:rsid w:val="0045370E"/>
    <w:pPr>
      <w:spacing w:line="320" w:lineRule="exact"/>
      <w:outlineLvl w:val="1"/>
    </w:pPr>
    <w:rPr>
      <w:color w:val="auto"/>
      <w:sz w:val="32"/>
      <w:szCs w:val="28"/>
    </w:rPr>
  </w:style>
  <w:style w:type="paragraph" w:styleId="Heading3">
    <w:name w:val="heading 3"/>
    <w:basedOn w:val="Heading2"/>
    <w:next w:val="Normal"/>
    <w:qFormat/>
    <w:rsid w:val="00732958"/>
    <w:pPr>
      <w:spacing w:after="120" w:line="280" w:lineRule="exact"/>
      <w:outlineLvl w:val="2"/>
    </w:pPr>
    <w:rPr>
      <w:kern w:val="0"/>
      <w:sz w:val="24"/>
      <w:szCs w:val="26"/>
    </w:rPr>
  </w:style>
  <w:style w:type="paragraph" w:styleId="Heading4">
    <w:name w:val="heading 4"/>
    <w:basedOn w:val="Normal"/>
    <w:next w:val="Normal"/>
    <w:qFormat/>
    <w:rsid w:val="0045370E"/>
    <w:pPr>
      <w:keepNext/>
      <w:widowControl w:val="0"/>
      <w:autoSpaceDE w:val="0"/>
      <w:autoSpaceDN w:val="0"/>
      <w:adjustRightInd w:val="0"/>
      <w:spacing w:before="240" w:after="120" w:line="240" w:lineRule="auto"/>
      <w:outlineLvl w:val="3"/>
    </w:pPr>
    <w:rPr>
      <w:b/>
      <w:bCs/>
      <w:sz w:val="28"/>
      <w:szCs w:val="28"/>
    </w:rPr>
  </w:style>
  <w:style w:type="paragraph" w:styleId="Heading5">
    <w:name w:val="heading 5"/>
    <w:basedOn w:val="Normal"/>
    <w:next w:val="Normal"/>
    <w:qFormat/>
    <w:rsid w:val="0045370E"/>
    <w:pPr>
      <w:widowControl w:val="0"/>
      <w:autoSpaceDE w:val="0"/>
      <w:autoSpaceDN w:val="0"/>
      <w:adjustRightInd w:val="0"/>
      <w:spacing w:before="240" w:after="60" w:line="240" w:lineRule="auto"/>
      <w:outlineLvl w:val="4"/>
    </w:pPr>
    <w:rPr>
      <w:rFonts w:ascii="Courier" w:hAnsi="Courier"/>
      <w:b/>
      <w:bCs/>
      <w:i/>
      <w:iCs/>
      <w:sz w:val="26"/>
      <w:szCs w:val="26"/>
    </w:rPr>
  </w:style>
  <w:style w:type="paragraph" w:styleId="Heading6">
    <w:name w:val="heading 6"/>
    <w:basedOn w:val="Normal"/>
    <w:next w:val="Normal"/>
    <w:qFormat/>
    <w:rsid w:val="0045370E"/>
    <w:pPr>
      <w:widowControl w:val="0"/>
      <w:autoSpaceDE w:val="0"/>
      <w:autoSpaceDN w:val="0"/>
      <w:adjustRightInd w:val="0"/>
      <w:spacing w:before="240" w:after="60" w:line="240" w:lineRule="auto"/>
      <w:outlineLvl w:val="5"/>
    </w:pPr>
    <w:rPr>
      <w:b/>
      <w:bCs/>
      <w:sz w:val="22"/>
      <w:szCs w:val="22"/>
    </w:rPr>
  </w:style>
  <w:style w:type="paragraph" w:styleId="Heading7">
    <w:name w:val="heading 7"/>
    <w:basedOn w:val="Normal"/>
    <w:next w:val="Normal"/>
    <w:qFormat/>
    <w:rsid w:val="0045370E"/>
    <w:pPr>
      <w:widowControl w:val="0"/>
      <w:autoSpaceDE w:val="0"/>
      <w:autoSpaceDN w:val="0"/>
      <w:adjustRightInd w:val="0"/>
      <w:spacing w:before="240" w:after="60" w:line="240" w:lineRule="auto"/>
      <w:outlineLvl w:val="6"/>
    </w:pPr>
  </w:style>
  <w:style w:type="paragraph" w:styleId="Heading8">
    <w:name w:val="heading 8"/>
    <w:basedOn w:val="Normal"/>
    <w:next w:val="Normal"/>
    <w:qFormat/>
    <w:rsid w:val="0045370E"/>
    <w:pPr>
      <w:widowControl w:val="0"/>
      <w:autoSpaceDE w:val="0"/>
      <w:autoSpaceDN w:val="0"/>
      <w:adjustRightInd w:val="0"/>
      <w:spacing w:before="240" w:after="60" w:line="240" w:lineRule="auto"/>
      <w:outlineLvl w:val="7"/>
    </w:pPr>
    <w:rPr>
      <w:i/>
      <w:iCs/>
    </w:rPr>
  </w:style>
  <w:style w:type="paragraph" w:styleId="Heading9">
    <w:name w:val="heading 9"/>
    <w:basedOn w:val="Normal"/>
    <w:next w:val="Normal"/>
    <w:qFormat/>
    <w:rsid w:val="0045370E"/>
    <w:pPr>
      <w:widowControl w:val="0"/>
      <w:autoSpaceDE w:val="0"/>
      <w:autoSpaceDN w:val="0"/>
      <w:adjustRightInd w:val="0"/>
      <w:spacing w:before="240" w:after="60" w:line="240" w:lineRule="auto"/>
      <w:outlineLvl w:val="8"/>
    </w:pPr>
    <w:rPr>
      <w:rFonts w:ascii="Arial" w:hAnsi="Arial" w:cs="Arial"/>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Cover Heading Char"/>
    <w:basedOn w:val="DefaultParagraphFont"/>
    <w:rsid w:val="0045370E"/>
    <w:rPr>
      <w:rFonts w:ascii="Times New Roman Bold" w:hAnsi="Times New Roman Bold"/>
      <w:noProof w:val="0"/>
      <w:color w:val="634263"/>
      <w:kern w:val="32"/>
      <w:sz w:val="60"/>
      <w:szCs w:val="32"/>
      <w:lang w:val="en-US" w:eastAsia="en-US" w:bidi="ar-SA"/>
    </w:rPr>
  </w:style>
  <w:style w:type="character" w:customStyle="1" w:styleId="Heading2Char">
    <w:name w:val="Heading 2 Char"/>
    <w:basedOn w:val="DefaultParagraphFont"/>
    <w:rsid w:val="0045370E"/>
    <w:rPr>
      <w:rFonts w:ascii="Times New Roman Bold" w:hAnsi="Times New Roman Bold"/>
      <w:kern w:val="32"/>
      <w:sz w:val="32"/>
      <w:szCs w:val="28"/>
    </w:rPr>
  </w:style>
  <w:style w:type="character" w:customStyle="1" w:styleId="Heading3Char">
    <w:name w:val="Heading 3 Char"/>
    <w:basedOn w:val="DefaultParagraphFont"/>
    <w:rsid w:val="00732958"/>
  </w:style>
  <w:style w:type="character" w:customStyle="1" w:styleId="Heading4Char">
    <w:name w:val="Heading 4 Char"/>
    <w:basedOn w:val="DefaultParagraphFont"/>
    <w:rsid w:val="0045370E"/>
    <w:rPr>
      <w:b/>
      <w:bCs/>
      <w:sz w:val="28"/>
      <w:szCs w:val="28"/>
    </w:rPr>
  </w:style>
  <w:style w:type="character" w:customStyle="1" w:styleId="Heading5Char">
    <w:name w:val="Heading 5 Char"/>
    <w:basedOn w:val="DefaultParagraphFont"/>
    <w:rsid w:val="0045370E"/>
    <w:rPr>
      <w:rFonts w:ascii="Courier" w:hAnsi="Courier"/>
      <w:b/>
      <w:bCs/>
      <w:i/>
      <w:iCs/>
      <w:sz w:val="26"/>
      <w:szCs w:val="26"/>
    </w:rPr>
  </w:style>
  <w:style w:type="character" w:customStyle="1" w:styleId="Heading6Char">
    <w:name w:val="Heading 6 Char"/>
    <w:basedOn w:val="DefaultParagraphFont"/>
    <w:rsid w:val="0045370E"/>
    <w:rPr>
      <w:b/>
      <w:bCs/>
      <w:sz w:val="22"/>
      <w:szCs w:val="22"/>
    </w:rPr>
  </w:style>
  <w:style w:type="character" w:customStyle="1" w:styleId="Heading7Char">
    <w:name w:val="Heading 7 Char"/>
    <w:basedOn w:val="DefaultParagraphFont"/>
    <w:rsid w:val="0045370E"/>
    <w:rPr>
      <w:sz w:val="24"/>
      <w:szCs w:val="24"/>
    </w:rPr>
  </w:style>
  <w:style w:type="character" w:customStyle="1" w:styleId="Heading8Char">
    <w:name w:val="Heading 8 Char"/>
    <w:basedOn w:val="DefaultParagraphFont"/>
    <w:rsid w:val="0045370E"/>
    <w:rPr>
      <w:i/>
      <w:iCs/>
      <w:sz w:val="24"/>
      <w:szCs w:val="24"/>
    </w:rPr>
  </w:style>
  <w:style w:type="character" w:customStyle="1" w:styleId="Heading9Char">
    <w:name w:val="Heading 9 Char"/>
    <w:basedOn w:val="DefaultParagraphFont"/>
    <w:rsid w:val="0045370E"/>
    <w:rPr>
      <w:rFonts w:ascii="Arial" w:hAnsi="Arial" w:cs="Arial"/>
      <w:sz w:val="22"/>
      <w:szCs w:val="22"/>
    </w:rPr>
  </w:style>
  <w:style w:type="paragraph" w:styleId="FootnoteText">
    <w:name w:val="footnote text"/>
    <w:uiPriority w:val="99"/>
    <w:rsid w:val="0045370E"/>
    <w:pPr>
      <w:spacing w:line="200" w:lineRule="exact"/>
    </w:pPr>
    <w:rPr>
      <w:sz w:val="18"/>
    </w:rPr>
  </w:style>
  <w:style w:type="character" w:customStyle="1" w:styleId="FootnoteTextChar">
    <w:name w:val="Footnote Text Char"/>
    <w:basedOn w:val="DefaultParagraphFont"/>
    <w:uiPriority w:val="99"/>
    <w:locked/>
    <w:rsid w:val="0045370E"/>
    <w:rPr>
      <w:noProof w:val="0"/>
      <w:sz w:val="18"/>
      <w:lang w:val="en-US" w:eastAsia="en-US" w:bidi="ar-SA"/>
    </w:rPr>
  </w:style>
  <w:style w:type="character" w:styleId="FootnoteReference">
    <w:name w:val="footnote reference"/>
    <w:basedOn w:val="DefaultParagraphFont"/>
    <w:uiPriority w:val="99"/>
    <w:rsid w:val="0045370E"/>
    <w:rPr>
      <w:rFonts w:ascii="Times New Roman" w:hAnsi="Times New Roman"/>
      <w:sz w:val="18"/>
      <w:vertAlign w:val="superscript"/>
    </w:rPr>
  </w:style>
  <w:style w:type="character" w:styleId="Hyperlink">
    <w:name w:val="Hyperlink"/>
    <w:basedOn w:val="DefaultParagraphFont"/>
    <w:uiPriority w:val="99"/>
    <w:rsid w:val="0045370E"/>
    <w:rPr>
      <w:color w:val="0000FF"/>
      <w:u w:val="single"/>
    </w:rPr>
  </w:style>
  <w:style w:type="paragraph" w:styleId="Footer">
    <w:name w:val="footer"/>
    <w:basedOn w:val="Normal"/>
    <w:uiPriority w:val="99"/>
    <w:rsid w:val="0045370E"/>
    <w:pPr>
      <w:tabs>
        <w:tab w:val="center" w:pos="4320"/>
        <w:tab w:val="right" w:pos="8640"/>
      </w:tabs>
    </w:pPr>
  </w:style>
  <w:style w:type="character" w:customStyle="1" w:styleId="FooterChar">
    <w:name w:val="Footer Char"/>
    <w:basedOn w:val="DefaultParagraphFont"/>
    <w:uiPriority w:val="99"/>
    <w:locked/>
    <w:rsid w:val="0045370E"/>
    <w:rPr>
      <w:sz w:val="24"/>
      <w:szCs w:val="24"/>
    </w:rPr>
  </w:style>
  <w:style w:type="paragraph" w:customStyle="1" w:styleId="BasicParagraph">
    <w:name w:val="[Basic Paragraph]"/>
    <w:basedOn w:val="Normal"/>
    <w:uiPriority w:val="99"/>
    <w:rsid w:val="0045370E"/>
    <w:pPr>
      <w:widowControl w:val="0"/>
      <w:autoSpaceDE w:val="0"/>
      <w:autoSpaceDN w:val="0"/>
      <w:adjustRightInd w:val="0"/>
      <w:spacing w:line="288" w:lineRule="auto"/>
      <w:textAlignment w:val="center"/>
    </w:pPr>
    <w:rPr>
      <w:rFonts w:cs="Times-Roman"/>
      <w:color w:val="000000"/>
      <w:lang w:bidi="en-US"/>
    </w:rPr>
  </w:style>
  <w:style w:type="character" w:styleId="PageNumber">
    <w:name w:val="page number"/>
    <w:rsid w:val="0045370E"/>
    <w:rPr>
      <w:rFonts w:ascii="Times New Roman Bold" w:hAnsi="Times New Roman Bold"/>
      <w:dstrike w:val="0"/>
      <w:color w:val="auto"/>
      <w:w w:val="100"/>
      <w:sz w:val="24"/>
      <w:u w:val="none"/>
      <w:vertAlign w:val="baseline"/>
    </w:rPr>
  </w:style>
  <w:style w:type="character" w:styleId="CommentReference">
    <w:name w:val="annotation reference"/>
    <w:basedOn w:val="DefaultParagraphFont"/>
    <w:uiPriority w:val="99"/>
    <w:rsid w:val="0045370E"/>
    <w:rPr>
      <w:sz w:val="16"/>
      <w:szCs w:val="16"/>
    </w:rPr>
  </w:style>
  <w:style w:type="paragraph" w:styleId="CommentText">
    <w:name w:val="annotation text"/>
    <w:basedOn w:val="Normal"/>
    <w:uiPriority w:val="99"/>
    <w:rsid w:val="0045370E"/>
    <w:rPr>
      <w:sz w:val="20"/>
      <w:szCs w:val="20"/>
    </w:rPr>
  </w:style>
  <w:style w:type="character" w:customStyle="1" w:styleId="CommentTextChar1">
    <w:name w:val="Comment Text Char1"/>
    <w:basedOn w:val="DefaultParagraphFont"/>
    <w:semiHidden/>
    <w:rsid w:val="0045370E"/>
  </w:style>
  <w:style w:type="paragraph" w:customStyle="1" w:styleId="footertext">
    <w:name w:val="footer text"/>
    <w:rsid w:val="0045370E"/>
    <w:pPr>
      <w:suppressAutoHyphens/>
      <w:spacing w:line="240" w:lineRule="exact"/>
    </w:pPr>
    <w:rPr>
      <w:rFonts w:cs="Times"/>
      <w:i/>
      <w:iCs/>
      <w:color w:val="767878"/>
      <w:lang w:bidi="en-US"/>
    </w:rPr>
  </w:style>
  <w:style w:type="paragraph" w:customStyle="1" w:styleId="Italicsubhead">
    <w:name w:val="Italic subhead"/>
    <w:rsid w:val="0045370E"/>
    <w:pPr>
      <w:suppressAutoHyphens/>
      <w:spacing w:line="280" w:lineRule="exact"/>
    </w:pPr>
    <w:rPr>
      <w:rFonts w:ascii="Times-Roman" w:hAnsi="Times-Roman" w:cs="Times-Roman"/>
      <w:i/>
      <w:color w:val="000000"/>
      <w:sz w:val="26"/>
      <w:lang w:bidi="en-US"/>
    </w:rPr>
  </w:style>
  <w:style w:type="paragraph" w:customStyle="1" w:styleId="smallheading">
    <w:name w:val="small heading"/>
    <w:basedOn w:val="Heading3"/>
    <w:rsid w:val="0045370E"/>
    <w:pPr>
      <w:ind w:left="144" w:right="144"/>
    </w:pPr>
    <w:rPr>
      <w:b/>
      <w:sz w:val="20"/>
    </w:rPr>
  </w:style>
  <w:style w:type="paragraph" w:customStyle="1" w:styleId="nPlancovertext">
    <w:name w:val="nPlan cover text"/>
    <w:basedOn w:val="Normal"/>
    <w:rsid w:val="0045370E"/>
    <w:pPr>
      <w:tabs>
        <w:tab w:val="left" w:pos="1440"/>
      </w:tabs>
      <w:ind w:left="1800"/>
    </w:pPr>
    <w:rPr>
      <w:rFonts w:cs="Arial"/>
    </w:rPr>
  </w:style>
  <w:style w:type="paragraph" w:customStyle="1" w:styleId="disclamerbox">
    <w:name w:val="disclamer box"/>
    <w:basedOn w:val="Normal"/>
    <w:rsid w:val="0045370E"/>
    <w:pPr>
      <w:framePr w:hSpace="187" w:vSpace="187" w:wrap="around" w:vAnchor="text" w:hAnchor="margin" w:y="1"/>
      <w:pBdr>
        <w:top w:val="single" w:sz="4" w:space="6" w:color="auto"/>
        <w:left w:val="single" w:sz="4" w:space="6" w:color="auto"/>
        <w:bottom w:val="single" w:sz="4" w:space="6" w:color="auto"/>
        <w:right w:val="single" w:sz="4" w:space="6" w:color="auto"/>
      </w:pBdr>
      <w:shd w:val="clear" w:color="auto" w:fill="E6E6E6"/>
      <w:spacing w:line="260" w:lineRule="exact"/>
      <w:ind w:left="120" w:right="120"/>
    </w:pPr>
    <w:rPr>
      <w:rFonts w:ascii="Times" w:hAnsi="Times" w:cs="Courier New"/>
      <w:i/>
      <w:iCs/>
      <w:sz w:val="18"/>
      <w:szCs w:val="16"/>
      <w:lang w:bidi="en-US"/>
    </w:rPr>
  </w:style>
  <w:style w:type="paragraph" w:customStyle="1" w:styleId="commentsbox">
    <w:name w:val="comments box"/>
    <w:basedOn w:val="Normal"/>
    <w:next w:val="BasicParagraph"/>
    <w:uiPriority w:val="99"/>
    <w:rsid w:val="0045370E"/>
    <w:pPr>
      <w:pBdr>
        <w:top w:val="single" w:sz="4" w:space="6" w:color="C0C0C0"/>
        <w:left w:val="single" w:sz="4" w:space="6" w:color="C0C0C0"/>
        <w:bottom w:val="single" w:sz="4" w:space="6" w:color="C0C0C0"/>
        <w:right w:val="single" w:sz="4" w:space="6" w:color="C0C0C0"/>
      </w:pBdr>
      <w:shd w:val="clear" w:color="auto" w:fill="E6E6E6"/>
      <w:ind w:left="120" w:right="120"/>
    </w:pPr>
    <w:rPr>
      <w:rFonts w:ascii="Arial" w:hAnsi="Arial"/>
      <w:sz w:val="20"/>
    </w:rPr>
  </w:style>
  <w:style w:type="character" w:styleId="FollowedHyperlink">
    <w:name w:val="FollowedHyperlink"/>
    <w:basedOn w:val="DefaultParagraphFont"/>
    <w:uiPriority w:val="99"/>
    <w:rsid w:val="0045370E"/>
    <w:rPr>
      <w:color w:val="800080"/>
      <w:u w:val="single"/>
    </w:rPr>
  </w:style>
  <w:style w:type="paragraph" w:styleId="Header">
    <w:name w:val="header"/>
    <w:basedOn w:val="Normal"/>
    <w:uiPriority w:val="99"/>
    <w:rsid w:val="0045370E"/>
    <w:pPr>
      <w:tabs>
        <w:tab w:val="center" w:pos="4320"/>
        <w:tab w:val="right" w:pos="8640"/>
      </w:tabs>
    </w:pPr>
  </w:style>
  <w:style w:type="paragraph" w:styleId="BalloonText">
    <w:name w:val="Balloon Text"/>
    <w:basedOn w:val="Normal"/>
    <w:uiPriority w:val="99"/>
    <w:unhideWhenUsed/>
    <w:rsid w:val="0045370E"/>
    <w:pPr>
      <w:spacing w:line="240" w:lineRule="auto"/>
    </w:pPr>
    <w:rPr>
      <w:rFonts w:ascii="Lucida Grande" w:hAnsi="Lucida Grande"/>
      <w:sz w:val="18"/>
      <w:szCs w:val="18"/>
    </w:rPr>
  </w:style>
  <w:style w:type="character" w:customStyle="1" w:styleId="BalloonTextChar">
    <w:name w:val="Balloon Text Char"/>
    <w:basedOn w:val="DefaultParagraphFont"/>
    <w:uiPriority w:val="99"/>
    <w:rsid w:val="0045370E"/>
    <w:rPr>
      <w:rFonts w:ascii="Lucida Grande" w:hAnsi="Lucida Grande"/>
      <w:sz w:val="18"/>
      <w:szCs w:val="18"/>
    </w:rPr>
  </w:style>
  <w:style w:type="paragraph" w:customStyle="1" w:styleId="Center">
    <w:name w:val="Center"/>
    <w:basedOn w:val="NormalText"/>
    <w:uiPriority w:val="99"/>
    <w:rsid w:val="0045370E"/>
    <w:pPr>
      <w:ind w:firstLine="0"/>
      <w:jc w:val="center"/>
    </w:pPr>
  </w:style>
  <w:style w:type="paragraph" w:customStyle="1" w:styleId="NormalText">
    <w:name w:val="Normal Text"/>
    <w:basedOn w:val="Normal"/>
    <w:uiPriority w:val="99"/>
    <w:rsid w:val="0045370E"/>
    <w:pPr>
      <w:widowControl w:val="0"/>
      <w:tabs>
        <w:tab w:val="left" w:pos="360"/>
        <w:tab w:val="left" w:pos="720"/>
        <w:tab w:val="left" w:pos="1080"/>
        <w:tab w:val="left" w:pos="1440"/>
        <w:tab w:val="left" w:pos="1800"/>
        <w:tab w:val="left" w:pos="2160"/>
      </w:tabs>
      <w:autoSpaceDE w:val="0"/>
      <w:autoSpaceDN w:val="0"/>
      <w:adjustRightInd w:val="0"/>
      <w:spacing w:line="240" w:lineRule="auto"/>
      <w:ind w:firstLine="360"/>
    </w:pPr>
    <w:rPr>
      <w:szCs w:val="20"/>
    </w:rPr>
  </w:style>
  <w:style w:type="character" w:customStyle="1" w:styleId="Hypertext">
    <w:name w:val="Hypertext"/>
    <w:rsid w:val="0045370E"/>
    <w:rPr>
      <w:color w:val="auto"/>
      <w:u w:val="none"/>
    </w:rPr>
  </w:style>
  <w:style w:type="paragraph" w:customStyle="1" w:styleId="Level1">
    <w:name w:val="Level 1"/>
    <w:basedOn w:val="Normal"/>
    <w:rsid w:val="0045370E"/>
    <w:pPr>
      <w:widowControl w:val="0"/>
      <w:autoSpaceDE w:val="0"/>
      <w:autoSpaceDN w:val="0"/>
      <w:adjustRightInd w:val="0"/>
      <w:spacing w:line="240" w:lineRule="auto"/>
      <w:ind w:left="720" w:hanging="720"/>
    </w:pPr>
    <w:rPr>
      <w:rFonts w:ascii="Courier" w:hAnsi="Courier"/>
      <w:sz w:val="20"/>
      <w:szCs w:val="20"/>
    </w:rPr>
  </w:style>
  <w:style w:type="paragraph" w:customStyle="1" w:styleId="LevelA">
    <w:name w:val="Level A"/>
    <w:basedOn w:val="NormalText"/>
    <w:rsid w:val="0045370E"/>
    <w:pPr>
      <w:ind w:left="360"/>
    </w:pPr>
  </w:style>
  <w:style w:type="paragraph" w:customStyle="1" w:styleId="LevelB">
    <w:name w:val="Level B"/>
    <w:basedOn w:val="NormalText"/>
    <w:rsid w:val="0045370E"/>
    <w:pPr>
      <w:ind w:left="720"/>
    </w:pPr>
  </w:style>
  <w:style w:type="paragraph" w:customStyle="1" w:styleId="elements">
    <w:name w:val="elements"/>
    <w:basedOn w:val="LevelB"/>
    <w:rsid w:val="0045370E"/>
    <w:pPr>
      <w:tabs>
        <w:tab w:val="clear" w:pos="720"/>
        <w:tab w:val="clear" w:pos="1080"/>
        <w:tab w:val="clear" w:pos="1440"/>
        <w:tab w:val="clear" w:pos="1800"/>
        <w:tab w:val="clear" w:pos="2160"/>
        <w:tab w:val="left" w:pos="2520"/>
        <w:tab w:val="left" w:pos="2970"/>
      </w:tabs>
      <w:ind w:left="2970" w:hanging="1530"/>
    </w:pPr>
  </w:style>
  <w:style w:type="paragraph" w:customStyle="1" w:styleId="law">
    <w:name w:val="law"/>
    <w:basedOn w:val="Normal"/>
    <w:rsid w:val="0045370E"/>
    <w:pPr>
      <w:keepNext/>
      <w:widowControl w:val="0"/>
      <w:autoSpaceDE w:val="0"/>
      <w:autoSpaceDN w:val="0"/>
      <w:adjustRightInd w:val="0"/>
      <w:spacing w:line="240" w:lineRule="auto"/>
      <w:ind w:left="1800" w:firstLine="360"/>
    </w:pPr>
    <w:rPr>
      <w:szCs w:val="20"/>
    </w:rPr>
  </w:style>
  <w:style w:type="paragraph" w:styleId="HTMLPreformatted">
    <w:name w:val="HTML Preformatted"/>
    <w:basedOn w:val="Normal"/>
    <w:uiPriority w:val="99"/>
    <w:rsid w:val="00453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sz w:val="20"/>
      <w:szCs w:val="20"/>
    </w:rPr>
  </w:style>
  <w:style w:type="character" w:customStyle="1" w:styleId="HTMLPreformattedChar">
    <w:name w:val="HTML Preformatted Char"/>
    <w:basedOn w:val="DefaultParagraphFont"/>
    <w:uiPriority w:val="99"/>
    <w:rsid w:val="0045370E"/>
    <w:rPr>
      <w:rFonts w:ascii="Arial Unicode MS" w:eastAsia="Arial Unicode MS" w:hAnsi="Arial Unicode MS"/>
    </w:rPr>
  </w:style>
  <w:style w:type="paragraph" w:customStyle="1" w:styleId="LevelBase">
    <w:name w:val="Level Base"/>
    <w:basedOn w:val="NormalText"/>
    <w:uiPriority w:val="99"/>
    <w:rsid w:val="0045370E"/>
    <w:pPr>
      <w:widowControl/>
    </w:pPr>
  </w:style>
  <w:style w:type="paragraph" w:customStyle="1" w:styleId="secnorm">
    <w:name w:val="sec norm"/>
    <w:basedOn w:val="Normal"/>
    <w:rsid w:val="0045370E"/>
    <w:pPr>
      <w:tabs>
        <w:tab w:val="left" w:pos="1440"/>
        <w:tab w:val="left" w:pos="2160"/>
      </w:tabs>
      <w:spacing w:after="120" w:line="240" w:lineRule="auto"/>
      <w:ind w:firstLine="720"/>
    </w:pPr>
    <w:rPr>
      <w:color w:val="000000"/>
      <w:szCs w:val="20"/>
    </w:rPr>
  </w:style>
  <w:style w:type="paragraph" w:customStyle="1" w:styleId="LevelC">
    <w:name w:val="Level C"/>
    <w:basedOn w:val="LevelB"/>
    <w:rsid w:val="0045370E"/>
    <w:pPr>
      <w:ind w:left="1080"/>
    </w:pPr>
  </w:style>
  <w:style w:type="paragraph" w:styleId="BodyTextIndent2">
    <w:name w:val="Body Text Indent 2"/>
    <w:basedOn w:val="Normal"/>
    <w:rsid w:val="0045370E"/>
    <w:pPr>
      <w:spacing w:line="240" w:lineRule="auto"/>
      <w:ind w:firstLine="720"/>
    </w:pPr>
    <w:rPr>
      <w:szCs w:val="20"/>
    </w:rPr>
  </w:style>
  <w:style w:type="character" w:customStyle="1" w:styleId="BodyTextIndent2Char">
    <w:name w:val="Body Text Indent 2 Char"/>
    <w:basedOn w:val="DefaultParagraphFont"/>
    <w:rsid w:val="0045370E"/>
    <w:rPr>
      <w:sz w:val="24"/>
    </w:rPr>
  </w:style>
  <w:style w:type="paragraph" w:customStyle="1" w:styleId="LevelD">
    <w:name w:val="Level D"/>
    <w:basedOn w:val="LevelC"/>
    <w:rsid w:val="0045370E"/>
    <w:pPr>
      <w:ind w:left="1440"/>
    </w:pPr>
  </w:style>
  <w:style w:type="character" w:customStyle="1" w:styleId="CommentTextChar">
    <w:name w:val="Comment Text Char"/>
    <w:basedOn w:val="DefaultParagraphFont"/>
    <w:uiPriority w:val="99"/>
    <w:rsid w:val="0045370E"/>
    <w:rPr>
      <w:rFonts w:ascii="Courier" w:hAnsi="Courier"/>
    </w:rPr>
  </w:style>
  <w:style w:type="paragraph" w:customStyle="1" w:styleId="llist">
    <w:name w:val="llist"/>
    <w:basedOn w:val="LevelA"/>
    <w:rsid w:val="0045370E"/>
    <w:pPr>
      <w:tabs>
        <w:tab w:val="clear" w:pos="360"/>
      </w:tabs>
      <w:ind w:left="1080" w:hanging="360"/>
    </w:pPr>
  </w:style>
  <w:style w:type="paragraph" w:styleId="Date">
    <w:name w:val="Date"/>
    <w:basedOn w:val="Normal"/>
    <w:next w:val="Normal"/>
    <w:rsid w:val="0045370E"/>
    <w:pPr>
      <w:widowControl w:val="0"/>
      <w:autoSpaceDE w:val="0"/>
      <w:autoSpaceDN w:val="0"/>
      <w:adjustRightInd w:val="0"/>
      <w:spacing w:line="240" w:lineRule="auto"/>
    </w:pPr>
    <w:rPr>
      <w:rFonts w:ascii="Courier" w:hAnsi="Courier"/>
      <w:sz w:val="20"/>
      <w:szCs w:val="20"/>
    </w:rPr>
  </w:style>
  <w:style w:type="character" w:customStyle="1" w:styleId="DateChar">
    <w:name w:val="Date Char"/>
    <w:basedOn w:val="DefaultParagraphFont"/>
    <w:rsid w:val="0045370E"/>
    <w:rPr>
      <w:rFonts w:ascii="Courier" w:hAnsi="Courier"/>
    </w:rPr>
  </w:style>
  <w:style w:type="paragraph" w:styleId="DocumentMap">
    <w:name w:val="Document Map"/>
    <w:basedOn w:val="Normal"/>
    <w:uiPriority w:val="99"/>
    <w:rsid w:val="0045370E"/>
    <w:pPr>
      <w:widowControl w:val="0"/>
      <w:shd w:val="clear" w:color="auto" w:fill="000080"/>
      <w:autoSpaceDE w:val="0"/>
      <w:autoSpaceDN w:val="0"/>
      <w:adjustRightInd w:val="0"/>
      <w:spacing w:line="240" w:lineRule="auto"/>
    </w:pPr>
    <w:rPr>
      <w:rFonts w:ascii="Tahoma" w:hAnsi="Tahoma" w:cs="Calibri"/>
      <w:sz w:val="20"/>
      <w:szCs w:val="20"/>
    </w:rPr>
  </w:style>
  <w:style w:type="character" w:customStyle="1" w:styleId="DocumentMapChar">
    <w:name w:val="Document Map Char"/>
    <w:basedOn w:val="DefaultParagraphFont"/>
    <w:uiPriority w:val="99"/>
    <w:rsid w:val="0045370E"/>
    <w:rPr>
      <w:rFonts w:ascii="Tahoma" w:hAnsi="Tahoma" w:cs="Calibri"/>
      <w:shd w:val="clear" w:color="auto" w:fill="000080"/>
    </w:rPr>
  </w:style>
  <w:style w:type="paragraph" w:styleId="E-mailSignature">
    <w:name w:val="E-mail Signature"/>
    <w:basedOn w:val="Normal"/>
    <w:rsid w:val="0045370E"/>
    <w:pPr>
      <w:widowControl w:val="0"/>
      <w:autoSpaceDE w:val="0"/>
      <w:autoSpaceDN w:val="0"/>
      <w:adjustRightInd w:val="0"/>
      <w:spacing w:line="240" w:lineRule="auto"/>
    </w:pPr>
    <w:rPr>
      <w:rFonts w:ascii="Courier" w:hAnsi="Courier"/>
      <w:sz w:val="20"/>
      <w:szCs w:val="20"/>
    </w:rPr>
  </w:style>
  <w:style w:type="character" w:customStyle="1" w:styleId="E-mailSignatureChar">
    <w:name w:val="E-mail Signature Char"/>
    <w:basedOn w:val="DefaultParagraphFont"/>
    <w:rsid w:val="0045370E"/>
    <w:rPr>
      <w:rFonts w:ascii="Courier" w:hAnsi="Courier"/>
    </w:rPr>
  </w:style>
  <w:style w:type="paragraph" w:styleId="EndnoteText">
    <w:name w:val="endnote text"/>
    <w:basedOn w:val="BasicParagraph"/>
    <w:uiPriority w:val="99"/>
    <w:rsid w:val="0045370E"/>
    <w:rPr>
      <w:sz w:val="20"/>
    </w:rPr>
  </w:style>
  <w:style w:type="character" w:customStyle="1" w:styleId="EndnoteTextChar">
    <w:name w:val="Endnote Text Char"/>
    <w:basedOn w:val="DefaultParagraphFont"/>
    <w:uiPriority w:val="99"/>
    <w:rsid w:val="0045370E"/>
    <w:rPr>
      <w:rFonts w:cs="Times-Roman"/>
      <w:color w:val="000000"/>
      <w:szCs w:val="24"/>
      <w:lang w:bidi="en-US"/>
    </w:rPr>
  </w:style>
  <w:style w:type="paragraph" w:styleId="EnvelopeAddress">
    <w:name w:val="envelope address"/>
    <w:basedOn w:val="Normal"/>
    <w:rsid w:val="0045370E"/>
    <w:pPr>
      <w:framePr w:w="7920" w:h="1980" w:hRule="exact" w:hSpace="180" w:wrap="auto" w:hAnchor="page" w:xAlign="center" w:yAlign="bottom"/>
      <w:widowControl w:val="0"/>
      <w:autoSpaceDE w:val="0"/>
      <w:autoSpaceDN w:val="0"/>
      <w:adjustRightInd w:val="0"/>
      <w:spacing w:line="240" w:lineRule="auto"/>
      <w:ind w:left="2880"/>
    </w:pPr>
    <w:rPr>
      <w:rFonts w:ascii="Arial" w:hAnsi="Arial" w:cs="Arial"/>
    </w:rPr>
  </w:style>
  <w:style w:type="paragraph" w:styleId="EnvelopeReturn">
    <w:name w:val="envelope return"/>
    <w:basedOn w:val="Normal"/>
    <w:rsid w:val="0045370E"/>
    <w:pPr>
      <w:widowControl w:val="0"/>
      <w:autoSpaceDE w:val="0"/>
      <w:autoSpaceDN w:val="0"/>
      <w:adjustRightInd w:val="0"/>
      <w:spacing w:line="240" w:lineRule="auto"/>
    </w:pPr>
    <w:rPr>
      <w:rFonts w:ascii="Arial" w:hAnsi="Arial" w:cs="Arial"/>
      <w:sz w:val="20"/>
      <w:szCs w:val="20"/>
    </w:rPr>
  </w:style>
  <w:style w:type="paragraph" w:styleId="HTMLAddress">
    <w:name w:val="HTML Address"/>
    <w:basedOn w:val="Normal"/>
    <w:rsid w:val="0045370E"/>
    <w:pPr>
      <w:widowControl w:val="0"/>
      <w:autoSpaceDE w:val="0"/>
      <w:autoSpaceDN w:val="0"/>
      <w:adjustRightInd w:val="0"/>
      <w:spacing w:line="240" w:lineRule="auto"/>
    </w:pPr>
    <w:rPr>
      <w:rFonts w:ascii="Courier" w:hAnsi="Courier"/>
      <w:i/>
      <w:iCs/>
      <w:sz w:val="20"/>
      <w:szCs w:val="20"/>
    </w:rPr>
  </w:style>
  <w:style w:type="character" w:customStyle="1" w:styleId="HTMLAddressChar">
    <w:name w:val="HTML Address Char"/>
    <w:basedOn w:val="DefaultParagraphFont"/>
    <w:rsid w:val="0045370E"/>
    <w:rPr>
      <w:rFonts w:ascii="Courier" w:hAnsi="Courier"/>
      <w:i/>
      <w:iCs/>
    </w:rPr>
  </w:style>
  <w:style w:type="paragraph" w:styleId="Index1">
    <w:name w:val="index 1"/>
    <w:basedOn w:val="Normal"/>
    <w:next w:val="Normal"/>
    <w:autoRedefine/>
    <w:rsid w:val="0045370E"/>
    <w:pPr>
      <w:widowControl w:val="0"/>
      <w:autoSpaceDE w:val="0"/>
      <w:autoSpaceDN w:val="0"/>
      <w:adjustRightInd w:val="0"/>
      <w:spacing w:line="240" w:lineRule="auto"/>
      <w:ind w:left="200" w:hanging="200"/>
    </w:pPr>
    <w:rPr>
      <w:rFonts w:ascii="Courier" w:hAnsi="Courier"/>
      <w:sz w:val="20"/>
      <w:szCs w:val="20"/>
    </w:rPr>
  </w:style>
  <w:style w:type="paragraph" w:styleId="Index2">
    <w:name w:val="index 2"/>
    <w:basedOn w:val="Normal"/>
    <w:next w:val="Normal"/>
    <w:autoRedefine/>
    <w:rsid w:val="0045370E"/>
    <w:pPr>
      <w:widowControl w:val="0"/>
      <w:autoSpaceDE w:val="0"/>
      <w:autoSpaceDN w:val="0"/>
      <w:adjustRightInd w:val="0"/>
      <w:spacing w:line="240" w:lineRule="auto"/>
      <w:ind w:left="400" w:hanging="200"/>
    </w:pPr>
    <w:rPr>
      <w:rFonts w:ascii="Courier" w:hAnsi="Courier"/>
      <w:sz w:val="20"/>
      <w:szCs w:val="20"/>
    </w:rPr>
  </w:style>
  <w:style w:type="paragraph" w:styleId="Index3">
    <w:name w:val="index 3"/>
    <w:basedOn w:val="Normal"/>
    <w:next w:val="Normal"/>
    <w:autoRedefine/>
    <w:rsid w:val="0045370E"/>
    <w:pPr>
      <w:widowControl w:val="0"/>
      <w:autoSpaceDE w:val="0"/>
      <w:autoSpaceDN w:val="0"/>
      <w:adjustRightInd w:val="0"/>
      <w:spacing w:line="240" w:lineRule="auto"/>
      <w:ind w:left="600" w:hanging="200"/>
    </w:pPr>
    <w:rPr>
      <w:rFonts w:ascii="Courier" w:hAnsi="Courier"/>
      <w:sz w:val="20"/>
      <w:szCs w:val="20"/>
    </w:rPr>
  </w:style>
  <w:style w:type="paragraph" w:styleId="Index4">
    <w:name w:val="index 4"/>
    <w:basedOn w:val="Normal"/>
    <w:next w:val="Normal"/>
    <w:autoRedefine/>
    <w:rsid w:val="0045370E"/>
    <w:pPr>
      <w:widowControl w:val="0"/>
      <w:autoSpaceDE w:val="0"/>
      <w:autoSpaceDN w:val="0"/>
      <w:adjustRightInd w:val="0"/>
      <w:spacing w:line="240" w:lineRule="auto"/>
      <w:ind w:left="800" w:hanging="200"/>
    </w:pPr>
    <w:rPr>
      <w:rFonts w:ascii="Courier" w:hAnsi="Courier"/>
      <w:sz w:val="20"/>
      <w:szCs w:val="20"/>
    </w:rPr>
  </w:style>
  <w:style w:type="paragraph" w:styleId="Index5">
    <w:name w:val="index 5"/>
    <w:basedOn w:val="Normal"/>
    <w:next w:val="Normal"/>
    <w:autoRedefine/>
    <w:rsid w:val="0045370E"/>
    <w:pPr>
      <w:widowControl w:val="0"/>
      <w:autoSpaceDE w:val="0"/>
      <w:autoSpaceDN w:val="0"/>
      <w:adjustRightInd w:val="0"/>
      <w:spacing w:line="240" w:lineRule="auto"/>
      <w:ind w:left="1000" w:hanging="200"/>
    </w:pPr>
    <w:rPr>
      <w:rFonts w:ascii="Courier" w:hAnsi="Courier"/>
      <w:sz w:val="20"/>
      <w:szCs w:val="20"/>
    </w:rPr>
  </w:style>
  <w:style w:type="paragraph" w:styleId="Index6">
    <w:name w:val="index 6"/>
    <w:basedOn w:val="Normal"/>
    <w:next w:val="Normal"/>
    <w:autoRedefine/>
    <w:rsid w:val="0045370E"/>
    <w:pPr>
      <w:widowControl w:val="0"/>
      <w:autoSpaceDE w:val="0"/>
      <w:autoSpaceDN w:val="0"/>
      <w:adjustRightInd w:val="0"/>
      <w:spacing w:line="240" w:lineRule="auto"/>
      <w:ind w:left="1200" w:hanging="200"/>
    </w:pPr>
    <w:rPr>
      <w:rFonts w:ascii="Courier" w:hAnsi="Courier"/>
      <w:sz w:val="20"/>
      <w:szCs w:val="20"/>
    </w:rPr>
  </w:style>
  <w:style w:type="paragraph" w:styleId="Index7">
    <w:name w:val="index 7"/>
    <w:basedOn w:val="Normal"/>
    <w:next w:val="Normal"/>
    <w:autoRedefine/>
    <w:rsid w:val="0045370E"/>
    <w:pPr>
      <w:widowControl w:val="0"/>
      <w:autoSpaceDE w:val="0"/>
      <w:autoSpaceDN w:val="0"/>
      <w:adjustRightInd w:val="0"/>
      <w:spacing w:line="240" w:lineRule="auto"/>
      <w:ind w:left="1400" w:hanging="200"/>
    </w:pPr>
    <w:rPr>
      <w:rFonts w:ascii="Courier" w:hAnsi="Courier"/>
      <w:sz w:val="20"/>
      <w:szCs w:val="20"/>
    </w:rPr>
  </w:style>
  <w:style w:type="paragraph" w:styleId="Index8">
    <w:name w:val="index 8"/>
    <w:basedOn w:val="Normal"/>
    <w:next w:val="Normal"/>
    <w:autoRedefine/>
    <w:rsid w:val="0045370E"/>
    <w:pPr>
      <w:widowControl w:val="0"/>
      <w:autoSpaceDE w:val="0"/>
      <w:autoSpaceDN w:val="0"/>
      <w:adjustRightInd w:val="0"/>
      <w:spacing w:line="240" w:lineRule="auto"/>
      <w:ind w:left="1600" w:hanging="200"/>
    </w:pPr>
    <w:rPr>
      <w:rFonts w:ascii="Courier" w:hAnsi="Courier"/>
      <w:sz w:val="20"/>
      <w:szCs w:val="20"/>
    </w:rPr>
  </w:style>
  <w:style w:type="paragraph" w:styleId="Index9">
    <w:name w:val="index 9"/>
    <w:basedOn w:val="Normal"/>
    <w:next w:val="Normal"/>
    <w:autoRedefine/>
    <w:rsid w:val="0045370E"/>
    <w:pPr>
      <w:widowControl w:val="0"/>
      <w:autoSpaceDE w:val="0"/>
      <w:autoSpaceDN w:val="0"/>
      <w:adjustRightInd w:val="0"/>
      <w:spacing w:line="240" w:lineRule="auto"/>
      <w:ind w:left="1800" w:hanging="200"/>
    </w:pPr>
    <w:rPr>
      <w:rFonts w:ascii="Courier" w:hAnsi="Courier"/>
      <w:sz w:val="20"/>
      <w:szCs w:val="20"/>
    </w:rPr>
  </w:style>
  <w:style w:type="paragraph" w:styleId="IndexHeading">
    <w:name w:val="index heading"/>
    <w:basedOn w:val="Normal"/>
    <w:next w:val="Index1"/>
    <w:rsid w:val="0045370E"/>
    <w:pPr>
      <w:widowControl w:val="0"/>
      <w:autoSpaceDE w:val="0"/>
      <w:autoSpaceDN w:val="0"/>
      <w:adjustRightInd w:val="0"/>
      <w:spacing w:line="240" w:lineRule="auto"/>
    </w:pPr>
    <w:rPr>
      <w:rFonts w:ascii="Arial" w:hAnsi="Arial" w:cs="Arial"/>
      <w:b/>
      <w:bCs/>
      <w:sz w:val="20"/>
      <w:szCs w:val="20"/>
    </w:rPr>
  </w:style>
  <w:style w:type="paragraph" w:styleId="ListContinue4">
    <w:name w:val="List Continue 4"/>
    <w:basedOn w:val="Normal"/>
    <w:rsid w:val="0045370E"/>
    <w:pPr>
      <w:widowControl w:val="0"/>
      <w:autoSpaceDE w:val="0"/>
      <w:autoSpaceDN w:val="0"/>
      <w:adjustRightInd w:val="0"/>
      <w:spacing w:after="120" w:line="240" w:lineRule="auto"/>
      <w:ind w:left="1440"/>
    </w:pPr>
    <w:rPr>
      <w:rFonts w:ascii="Courier" w:hAnsi="Courier"/>
      <w:sz w:val="20"/>
      <w:szCs w:val="20"/>
    </w:rPr>
  </w:style>
  <w:style w:type="paragraph" w:styleId="ListContinue5">
    <w:name w:val="List Continue 5"/>
    <w:basedOn w:val="Normal"/>
    <w:rsid w:val="0045370E"/>
    <w:pPr>
      <w:widowControl w:val="0"/>
      <w:autoSpaceDE w:val="0"/>
      <w:autoSpaceDN w:val="0"/>
      <w:adjustRightInd w:val="0"/>
      <w:spacing w:after="120" w:line="240" w:lineRule="auto"/>
      <w:ind w:left="1800"/>
    </w:pPr>
    <w:rPr>
      <w:rFonts w:ascii="Courier" w:hAnsi="Courier"/>
      <w:sz w:val="20"/>
      <w:szCs w:val="20"/>
    </w:rPr>
  </w:style>
  <w:style w:type="paragraph" w:styleId="ListNumber2">
    <w:name w:val="List Number 2"/>
    <w:basedOn w:val="Normal"/>
    <w:rsid w:val="0045370E"/>
    <w:pPr>
      <w:widowControl w:val="0"/>
      <w:numPr>
        <w:numId w:val="1"/>
      </w:numPr>
      <w:tabs>
        <w:tab w:val="clear" w:pos="360"/>
        <w:tab w:val="num" w:pos="720"/>
      </w:tabs>
      <w:autoSpaceDE w:val="0"/>
      <w:autoSpaceDN w:val="0"/>
      <w:adjustRightInd w:val="0"/>
      <w:spacing w:line="240" w:lineRule="auto"/>
      <w:ind w:left="720"/>
    </w:pPr>
    <w:rPr>
      <w:rFonts w:ascii="Courier" w:hAnsi="Courier"/>
      <w:sz w:val="20"/>
      <w:szCs w:val="20"/>
    </w:rPr>
  </w:style>
  <w:style w:type="paragraph" w:styleId="ListNumber3">
    <w:name w:val="List Number 3"/>
    <w:basedOn w:val="Normal"/>
    <w:rsid w:val="0045370E"/>
    <w:pPr>
      <w:widowControl w:val="0"/>
      <w:numPr>
        <w:numId w:val="2"/>
      </w:numPr>
      <w:tabs>
        <w:tab w:val="clear" w:pos="720"/>
        <w:tab w:val="num" w:pos="1080"/>
      </w:tabs>
      <w:autoSpaceDE w:val="0"/>
      <w:autoSpaceDN w:val="0"/>
      <w:adjustRightInd w:val="0"/>
      <w:spacing w:line="240" w:lineRule="auto"/>
      <w:ind w:left="1080"/>
    </w:pPr>
    <w:rPr>
      <w:rFonts w:ascii="Courier" w:hAnsi="Courier"/>
      <w:sz w:val="20"/>
      <w:szCs w:val="20"/>
    </w:rPr>
  </w:style>
  <w:style w:type="paragraph" w:styleId="ListNumber4">
    <w:name w:val="List Number 4"/>
    <w:basedOn w:val="Normal"/>
    <w:rsid w:val="0045370E"/>
    <w:pPr>
      <w:widowControl w:val="0"/>
      <w:numPr>
        <w:numId w:val="3"/>
      </w:numPr>
      <w:tabs>
        <w:tab w:val="clear" w:pos="1080"/>
        <w:tab w:val="num" w:pos="1440"/>
      </w:tabs>
      <w:autoSpaceDE w:val="0"/>
      <w:autoSpaceDN w:val="0"/>
      <w:adjustRightInd w:val="0"/>
      <w:spacing w:line="240" w:lineRule="auto"/>
      <w:ind w:left="1440"/>
    </w:pPr>
    <w:rPr>
      <w:rFonts w:ascii="Courier" w:hAnsi="Courier"/>
      <w:sz w:val="20"/>
      <w:szCs w:val="20"/>
    </w:rPr>
  </w:style>
  <w:style w:type="paragraph" w:styleId="ListNumber5">
    <w:name w:val="List Number 5"/>
    <w:basedOn w:val="Normal"/>
    <w:rsid w:val="0045370E"/>
    <w:pPr>
      <w:widowControl w:val="0"/>
      <w:numPr>
        <w:numId w:val="4"/>
      </w:numPr>
      <w:tabs>
        <w:tab w:val="clear" w:pos="1440"/>
        <w:tab w:val="num" w:pos="1800"/>
      </w:tabs>
      <w:autoSpaceDE w:val="0"/>
      <w:autoSpaceDN w:val="0"/>
      <w:adjustRightInd w:val="0"/>
      <w:spacing w:line="240" w:lineRule="auto"/>
      <w:ind w:left="1800"/>
    </w:pPr>
    <w:rPr>
      <w:rFonts w:ascii="Courier" w:hAnsi="Courier"/>
      <w:sz w:val="20"/>
      <w:szCs w:val="20"/>
    </w:rPr>
  </w:style>
  <w:style w:type="paragraph" w:styleId="MacroText">
    <w:name w:val="macro"/>
    <w:rsid w:val="0045370E"/>
    <w:pPr>
      <w:widowControl w:val="0"/>
      <w:numPr>
        <w:numId w:val="5"/>
      </w:num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ind w:left="0" w:firstLine="0"/>
    </w:pPr>
    <w:rPr>
      <w:rFonts w:ascii="Courier New" w:hAnsi="Courier New" w:cs="Garamond"/>
    </w:rPr>
  </w:style>
  <w:style w:type="character" w:customStyle="1" w:styleId="MacroTextChar">
    <w:name w:val="Macro Text Char"/>
    <w:basedOn w:val="DefaultParagraphFont"/>
    <w:rsid w:val="0045370E"/>
    <w:rPr>
      <w:rFonts w:ascii="Courier New" w:hAnsi="Courier New" w:cs="Garamond"/>
      <w:noProof w:val="0"/>
      <w:lang w:val="en-US" w:eastAsia="en-US" w:bidi="ar-SA"/>
    </w:rPr>
  </w:style>
  <w:style w:type="paragraph" w:styleId="MessageHeader">
    <w:name w:val="Message Header"/>
    <w:basedOn w:val="Normal"/>
    <w:rsid w:val="0045370E"/>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line="240" w:lineRule="auto"/>
      <w:ind w:left="1080" w:hanging="1080"/>
    </w:pPr>
    <w:rPr>
      <w:rFonts w:ascii="Arial" w:hAnsi="Arial" w:cs="Arial"/>
    </w:rPr>
  </w:style>
  <w:style w:type="character" w:customStyle="1" w:styleId="MessageHeaderChar">
    <w:name w:val="Message Header Char"/>
    <w:basedOn w:val="DefaultParagraphFont"/>
    <w:rsid w:val="0045370E"/>
    <w:rPr>
      <w:rFonts w:ascii="Arial" w:hAnsi="Arial" w:cs="Arial"/>
      <w:sz w:val="24"/>
      <w:szCs w:val="24"/>
      <w:shd w:val="pct20" w:color="auto" w:fill="auto"/>
    </w:rPr>
  </w:style>
  <w:style w:type="paragraph" w:styleId="NormalWeb">
    <w:name w:val="Normal (Web)"/>
    <w:basedOn w:val="Normal"/>
    <w:rsid w:val="0045370E"/>
    <w:pPr>
      <w:widowControl w:val="0"/>
      <w:autoSpaceDE w:val="0"/>
      <w:autoSpaceDN w:val="0"/>
      <w:adjustRightInd w:val="0"/>
      <w:spacing w:line="240" w:lineRule="auto"/>
    </w:pPr>
  </w:style>
  <w:style w:type="paragraph" w:styleId="NormalIndent">
    <w:name w:val="Normal Indent"/>
    <w:basedOn w:val="Normal"/>
    <w:rsid w:val="0045370E"/>
    <w:pPr>
      <w:widowControl w:val="0"/>
      <w:autoSpaceDE w:val="0"/>
      <w:autoSpaceDN w:val="0"/>
      <w:adjustRightInd w:val="0"/>
      <w:spacing w:line="240" w:lineRule="auto"/>
      <w:ind w:left="720"/>
    </w:pPr>
    <w:rPr>
      <w:rFonts w:ascii="Courier" w:hAnsi="Courier"/>
      <w:sz w:val="20"/>
      <w:szCs w:val="20"/>
    </w:rPr>
  </w:style>
  <w:style w:type="paragraph" w:styleId="NoteHeading">
    <w:name w:val="Note Heading"/>
    <w:basedOn w:val="Normal"/>
    <w:next w:val="Normal"/>
    <w:rsid w:val="0045370E"/>
    <w:pPr>
      <w:widowControl w:val="0"/>
      <w:autoSpaceDE w:val="0"/>
      <w:autoSpaceDN w:val="0"/>
      <w:adjustRightInd w:val="0"/>
      <w:spacing w:line="240" w:lineRule="auto"/>
    </w:pPr>
    <w:rPr>
      <w:rFonts w:ascii="Courier" w:hAnsi="Courier"/>
      <w:sz w:val="20"/>
      <w:szCs w:val="20"/>
    </w:rPr>
  </w:style>
  <w:style w:type="character" w:customStyle="1" w:styleId="NoteHeadingChar">
    <w:name w:val="Note Heading Char"/>
    <w:basedOn w:val="DefaultParagraphFont"/>
    <w:rsid w:val="0045370E"/>
    <w:rPr>
      <w:rFonts w:ascii="Courier" w:hAnsi="Courier"/>
    </w:rPr>
  </w:style>
  <w:style w:type="paragraph" w:styleId="PlainText">
    <w:name w:val="Plain Text"/>
    <w:basedOn w:val="Normal"/>
    <w:rsid w:val="0045370E"/>
    <w:pPr>
      <w:widowControl w:val="0"/>
      <w:autoSpaceDE w:val="0"/>
      <w:autoSpaceDN w:val="0"/>
      <w:adjustRightInd w:val="0"/>
      <w:spacing w:line="240" w:lineRule="auto"/>
    </w:pPr>
    <w:rPr>
      <w:rFonts w:ascii="Courier New" w:hAnsi="Courier New" w:cs="Garamond"/>
      <w:sz w:val="20"/>
      <w:szCs w:val="20"/>
    </w:rPr>
  </w:style>
  <w:style w:type="character" w:customStyle="1" w:styleId="PlainTextChar">
    <w:name w:val="Plain Text Char"/>
    <w:basedOn w:val="DefaultParagraphFont"/>
    <w:rsid w:val="0045370E"/>
    <w:rPr>
      <w:rFonts w:ascii="Courier New" w:hAnsi="Courier New" w:cs="Garamond"/>
    </w:rPr>
  </w:style>
  <w:style w:type="paragraph" w:styleId="Salutation">
    <w:name w:val="Salutation"/>
    <w:basedOn w:val="Normal"/>
    <w:next w:val="Normal"/>
    <w:rsid w:val="0045370E"/>
    <w:pPr>
      <w:widowControl w:val="0"/>
      <w:autoSpaceDE w:val="0"/>
      <w:autoSpaceDN w:val="0"/>
      <w:adjustRightInd w:val="0"/>
      <w:spacing w:line="240" w:lineRule="auto"/>
    </w:pPr>
    <w:rPr>
      <w:rFonts w:ascii="Courier" w:hAnsi="Courier"/>
      <w:sz w:val="20"/>
      <w:szCs w:val="20"/>
    </w:rPr>
  </w:style>
  <w:style w:type="character" w:customStyle="1" w:styleId="SalutationChar">
    <w:name w:val="Salutation Char"/>
    <w:basedOn w:val="DefaultParagraphFont"/>
    <w:rsid w:val="0045370E"/>
    <w:rPr>
      <w:rFonts w:ascii="Courier" w:hAnsi="Courier"/>
    </w:rPr>
  </w:style>
  <w:style w:type="paragraph" w:styleId="Signature">
    <w:name w:val="Signature"/>
    <w:basedOn w:val="Normal"/>
    <w:rsid w:val="0045370E"/>
    <w:pPr>
      <w:widowControl w:val="0"/>
      <w:autoSpaceDE w:val="0"/>
      <w:autoSpaceDN w:val="0"/>
      <w:adjustRightInd w:val="0"/>
      <w:spacing w:line="240" w:lineRule="auto"/>
      <w:ind w:left="4320"/>
    </w:pPr>
    <w:rPr>
      <w:rFonts w:ascii="Courier" w:hAnsi="Courier"/>
      <w:sz w:val="20"/>
      <w:szCs w:val="20"/>
    </w:rPr>
  </w:style>
  <w:style w:type="character" w:customStyle="1" w:styleId="SignatureChar">
    <w:name w:val="Signature Char"/>
    <w:basedOn w:val="DefaultParagraphFont"/>
    <w:rsid w:val="0045370E"/>
    <w:rPr>
      <w:rFonts w:ascii="Courier" w:hAnsi="Courier"/>
    </w:rPr>
  </w:style>
  <w:style w:type="paragraph" w:styleId="Subtitle">
    <w:name w:val="Subtitle"/>
    <w:basedOn w:val="Normal"/>
    <w:qFormat/>
    <w:rsid w:val="0045370E"/>
    <w:pPr>
      <w:widowControl w:val="0"/>
      <w:autoSpaceDE w:val="0"/>
      <w:autoSpaceDN w:val="0"/>
      <w:adjustRightInd w:val="0"/>
      <w:spacing w:after="60" w:line="240" w:lineRule="auto"/>
      <w:jc w:val="center"/>
      <w:outlineLvl w:val="1"/>
    </w:pPr>
    <w:rPr>
      <w:rFonts w:ascii="Arial" w:hAnsi="Arial" w:cs="Arial"/>
    </w:rPr>
  </w:style>
  <w:style w:type="character" w:customStyle="1" w:styleId="SubtitleChar">
    <w:name w:val="Subtitle Char"/>
    <w:basedOn w:val="DefaultParagraphFont"/>
    <w:rsid w:val="0045370E"/>
    <w:rPr>
      <w:rFonts w:ascii="Arial" w:hAnsi="Arial" w:cs="Arial"/>
      <w:sz w:val="24"/>
      <w:szCs w:val="24"/>
    </w:rPr>
  </w:style>
  <w:style w:type="paragraph" w:styleId="TableofAuthorities">
    <w:name w:val="table of authorities"/>
    <w:basedOn w:val="Normal"/>
    <w:next w:val="Normal"/>
    <w:rsid w:val="0045370E"/>
    <w:pPr>
      <w:widowControl w:val="0"/>
      <w:autoSpaceDE w:val="0"/>
      <w:autoSpaceDN w:val="0"/>
      <w:adjustRightInd w:val="0"/>
      <w:spacing w:line="240" w:lineRule="auto"/>
      <w:ind w:left="200" w:hanging="200"/>
    </w:pPr>
    <w:rPr>
      <w:rFonts w:ascii="Courier" w:hAnsi="Courier"/>
      <w:sz w:val="20"/>
      <w:szCs w:val="20"/>
    </w:rPr>
  </w:style>
  <w:style w:type="paragraph" w:styleId="TableofFigures">
    <w:name w:val="table of figures"/>
    <w:basedOn w:val="Normal"/>
    <w:next w:val="Normal"/>
    <w:rsid w:val="0045370E"/>
    <w:pPr>
      <w:widowControl w:val="0"/>
      <w:autoSpaceDE w:val="0"/>
      <w:autoSpaceDN w:val="0"/>
      <w:adjustRightInd w:val="0"/>
      <w:spacing w:line="240" w:lineRule="auto"/>
      <w:ind w:left="400" w:hanging="400"/>
    </w:pPr>
    <w:rPr>
      <w:rFonts w:ascii="Courier" w:hAnsi="Courier"/>
      <w:sz w:val="20"/>
      <w:szCs w:val="20"/>
    </w:rPr>
  </w:style>
  <w:style w:type="paragraph" w:styleId="Title">
    <w:name w:val="Title"/>
    <w:basedOn w:val="Normal"/>
    <w:qFormat/>
    <w:rsid w:val="0045370E"/>
    <w:pPr>
      <w:widowControl w:val="0"/>
      <w:autoSpaceDE w:val="0"/>
      <w:autoSpaceDN w:val="0"/>
      <w:adjustRightInd w:val="0"/>
      <w:spacing w:before="240" w:after="60" w:line="240" w:lineRule="auto"/>
      <w:jc w:val="center"/>
      <w:outlineLvl w:val="0"/>
    </w:pPr>
    <w:rPr>
      <w:rFonts w:ascii="Arial" w:hAnsi="Arial" w:cs="Arial"/>
      <w:b/>
      <w:bCs/>
      <w:kern w:val="28"/>
      <w:sz w:val="32"/>
      <w:szCs w:val="32"/>
    </w:rPr>
  </w:style>
  <w:style w:type="character" w:customStyle="1" w:styleId="TitleChar">
    <w:name w:val="Title Char"/>
    <w:basedOn w:val="DefaultParagraphFont"/>
    <w:rsid w:val="0045370E"/>
    <w:rPr>
      <w:rFonts w:ascii="Arial" w:hAnsi="Arial" w:cs="Arial"/>
      <w:b/>
      <w:bCs/>
      <w:kern w:val="28"/>
      <w:sz w:val="32"/>
      <w:szCs w:val="32"/>
    </w:rPr>
  </w:style>
  <w:style w:type="paragraph" w:styleId="TOAHeading">
    <w:name w:val="toa heading"/>
    <w:basedOn w:val="Normal"/>
    <w:next w:val="Normal"/>
    <w:rsid w:val="0045370E"/>
    <w:pPr>
      <w:widowControl w:val="0"/>
      <w:autoSpaceDE w:val="0"/>
      <w:autoSpaceDN w:val="0"/>
      <w:adjustRightInd w:val="0"/>
      <w:spacing w:before="120" w:line="240" w:lineRule="auto"/>
    </w:pPr>
    <w:rPr>
      <w:rFonts w:ascii="Arial" w:hAnsi="Arial" w:cs="Arial"/>
      <w:b/>
      <w:bCs/>
    </w:rPr>
  </w:style>
  <w:style w:type="paragraph" w:styleId="TOC1">
    <w:name w:val="toc 1"/>
    <w:basedOn w:val="Normal"/>
    <w:next w:val="Normal"/>
    <w:autoRedefine/>
    <w:rsid w:val="0045370E"/>
    <w:pPr>
      <w:widowControl w:val="0"/>
      <w:autoSpaceDE w:val="0"/>
      <w:autoSpaceDN w:val="0"/>
      <w:adjustRightInd w:val="0"/>
      <w:spacing w:line="240" w:lineRule="auto"/>
    </w:pPr>
    <w:rPr>
      <w:rFonts w:ascii="Courier" w:hAnsi="Courier"/>
      <w:sz w:val="20"/>
      <w:szCs w:val="20"/>
    </w:rPr>
  </w:style>
  <w:style w:type="paragraph" w:styleId="TOC2">
    <w:name w:val="toc 2"/>
    <w:basedOn w:val="Normal"/>
    <w:next w:val="Normal"/>
    <w:autoRedefine/>
    <w:rsid w:val="0045370E"/>
    <w:pPr>
      <w:widowControl w:val="0"/>
      <w:autoSpaceDE w:val="0"/>
      <w:autoSpaceDN w:val="0"/>
      <w:adjustRightInd w:val="0"/>
      <w:spacing w:line="240" w:lineRule="auto"/>
      <w:ind w:left="200"/>
    </w:pPr>
    <w:rPr>
      <w:rFonts w:ascii="Courier" w:hAnsi="Courier"/>
      <w:sz w:val="20"/>
      <w:szCs w:val="20"/>
    </w:rPr>
  </w:style>
  <w:style w:type="paragraph" w:styleId="TOC3">
    <w:name w:val="toc 3"/>
    <w:basedOn w:val="Normal"/>
    <w:next w:val="Normal"/>
    <w:autoRedefine/>
    <w:rsid w:val="0045370E"/>
    <w:pPr>
      <w:widowControl w:val="0"/>
      <w:autoSpaceDE w:val="0"/>
      <w:autoSpaceDN w:val="0"/>
      <w:adjustRightInd w:val="0"/>
      <w:spacing w:line="240" w:lineRule="auto"/>
      <w:ind w:left="400"/>
    </w:pPr>
    <w:rPr>
      <w:rFonts w:ascii="Courier" w:hAnsi="Courier"/>
      <w:sz w:val="20"/>
      <w:szCs w:val="20"/>
    </w:rPr>
  </w:style>
  <w:style w:type="paragraph" w:styleId="TOC4">
    <w:name w:val="toc 4"/>
    <w:basedOn w:val="Normal"/>
    <w:next w:val="Normal"/>
    <w:autoRedefine/>
    <w:rsid w:val="0045370E"/>
    <w:pPr>
      <w:widowControl w:val="0"/>
      <w:autoSpaceDE w:val="0"/>
      <w:autoSpaceDN w:val="0"/>
      <w:adjustRightInd w:val="0"/>
      <w:spacing w:line="240" w:lineRule="auto"/>
      <w:ind w:left="600"/>
    </w:pPr>
    <w:rPr>
      <w:rFonts w:ascii="Courier" w:hAnsi="Courier"/>
      <w:sz w:val="20"/>
      <w:szCs w:val="20"/>
    </w:rPr>
  </w:style>
  <w:style w:type="paragraph" w:styleId="TOC5">
    <w:name w:val="toc 5"/>
    <w:basedOn w:val="Normal"/>
    <w:next w:val="Normal"/>
    <w:autoRedefine/>
    <w:rsid w:val="0045370E"/>
    <w:pPr>
      <w:widowControl w:val="0"/>
      <w:autoSpaceDE w:val="0"/>
      <w:autoSpaceDN w:val="0"/>
      <w:adjustRightInd w:val="0"/>
      <w:spacing w:line="240" w:lineRule="auto"/>
      <w:ind w:left="800"/>
    </w:pPr>
    <w:rPr>
      <w:rFonts w:ascii="Courier" w:hAnsi="Courier"/>
      <w:sz w:val="20"/>
      <w:szCs w:val="20"/>
    </w:rPr>
  </w:style>
  <w:style w:type="paragraph" w:styleId="TOC6">
    <w:name w:val="toc 6"/>
    <w:basedOn w:val="Normal"/>
    <w:next w:val="Normal"/>
    <w:autoRedefine/>
    <w:rsid w:val="0045370E"/>
    <w:pPr>
      <w:widowControl w:val="0"/>
      <w:autoSpaceDE w:val="0"/>
      <w:autoSpaceDN w:val="0"/>
      <w:adjustRightInd w:val="0"/>
      <w:spacing w:line="240" w:lineRule="auto"/>
      <w:ind w:left="1000"/>
    </w:pPr>
    <w:rPr>
      <w:rFonts w:ascii="Courier" w:hAnsi="Courier"/>
      <w:sz w:val="20"/>
      <w:szCs w:val="20"/>
    </w:rPr>
  </w:style>
  <w:style w:type="paragraph" w:styleId="TOC7">
    <w:name w:val="toc 7"/>
    <w:basedOn w:val="Normal"/>
    <w:next w:val="Normal"/>
    <w:autoRedefine/>
    <w:rsid w:val="0045370E"/>
    <w:pPr>
      <w:widowControl w:val="0"/>
      <w:autoSpaceDE w:val="0"/>
      <w:autoSpaceDN w:val="0"/>
      <w:adjustRightInd w:val="0"/>
      <w:spacing w:line="240" w:lineRule="auto"/>
      <w:ind w:left="1200"/>
    </w:pPr>
    <w:rPr>
      <w:rFonts w:ascii="Courier" w:hAnsi="Courier"/>
      <w:sz w:val="20"/>
      <w:szCs w:val="20"/>
    </w:rPr>
  </w:style>
  <w:style w:type="paragraph" w:styleId="TOC8">
    <w:name w:val="toc 8"/>
    <w:basedOn w:val="Normal"/>
    <w:next w:val="Normal"/>
    <w:autoRedefine/>
    <w:rsid w:val="0045370E"/>
    <w:pPr>
      <w:widowControl w:val="0"/>
      <w:autoSpaceDE w:val="0"/>
      <w:autoSpaceDN w:val="0"/>
      <w:adjustRightInd w:val="0"/>
      <w:spacing w:line="240" w:lineRule="auto"/>
      <w:ind w:left="1400"/>
    </w:pPr>
    <w:rPr>
      <w:rFonts w:ascii="Courier" w:hAnsi="Courier"/>
      <w:sz w:val="20"/>
      <w:szCs w:val="20"/>
    </w:rPr>
  </w:style>
  <w:style w:type="paragraph" w:styleId="TOC9">
    <w:name w:val="toc 9"/>
    <w:basedOn w:val="Normal"/>
    <w:next w:val="Normal"/>
    <w:autoRedefine/>
    <w:rsid w:val="0045370E"/>
    <w:pPr>
      <w:widowControl w:val="0"/>
      <w:autoSpaceDE w:val="0"/>
      <w:autoSpaceDN w:val="0"/>
      <w:adjustRightInd w:val="0"/>
      <w:spacing w:line="240" w:lineRule="auto"/>
      <w:ind w:left="1600"/>
    </w:pPr>
    <w:rPr>
      <w:rFonts w:ascii="Courier" w:hAnsi="Courier"/>
      <w:sz w:val="20"/>
      <w:szCs w:val="20"/>
    </w:rPr>
  </w:style>
  <w:style w:type="paragraph" w:customStyle="1" w:styleId="deflevelb">
    <w:name w:val="def level b"/>
    <w:basedOn w:val="LevelA"/>
    <w:rsid w:val="0045370E"/>
    <w:pPr>
      <w:tabs>
        <w:tab w:val="clear" w:pos="360"/>
        <w:tab w:val="clear" w:pos="720"/>
      </w:tabs>
      <w:ind w:left="1080"/>
    </w:pPr>
  </w:style>
  <w:style w:type="character" w:customStyle="1" w:styleId="page-title">
    <w:name w:val="page-title"/>
    <w:basedOn w:val="DefaultParagraphFont"/>
    <w:rsid w:val="0045370E"/>
  </w:style>
  <w:style w:type="paragraph" w:customStyle="1" w:styleId="notation">
    <w:name w:val="notation"/>
    <w:basedOn w:val="LevelA"/>
    <w:rsid w:val="0045370E"/>
    <w:pPr>
      <w:widowControl/>
      <w:pBdr>
        <w:top w:val="single" w:sz="4" w:space="1" w:color="auto"/>
        <w:left w:val="single" w:sz="4" w:space="4" w:color="auto"/>
        <w:bottom w:val="single" w:sz="4" w:space="1" w:color="auto"/>
        <w:right w:val="single" w:sz="4" w:space="4" w:color="auto"/>
      </w:pBdr>
      <w:tabs>
        <w:tab w:val="clear" w:pos="360"/>
      </w:tabs>
      <w:ind w:left="0"/>
    </w:pPr>
    <w:rPr>
      <w:b/>
    </w:rPr>
  </w:style>
  <w:style w:type="character" w:styleId="Strong">
    <w:name w:val="Strong"/>
    <w:basedOn w:val="DefaultParagraphFont"/>
    <w:uiPriority w:val="22"/>
    <w:qFormat/>
    <w:rsid w:val="0045370E"/>
    <w:rPr>
      <w:b/>
    </w:rPr>
  </w:style>
  <w:style w:type="paragraph" w:customStyle="1" w:styleId="Style1">
    <w:name w:val="Style1"/>
    <w:basedOn w:val="Normal"/>
    <w:rsid w:val="0045370E"/>
    <w:pPr>
      <w:widowControl w:val="0"/>
      <w:pBdr>
        <w:left w:val="double" w:sz="4" w:space="4" w:color="auto"/>
      </w:pBdr>
      <w:autoSpaceDE w:val="0"/>
      <w:autoSpaceDN w:val="0"/>
      <w:adjustRightInd w:val="0"/>
      <w:spacing w:line="240" w:lineRule="auto"/>
      <w:ind w:left="4320"/>
    </w:pPr>
    <w:rPr>
      <w:rFonts w:ascii="Arial" w:hAnsi="Arial"/>
      <w:sz w:val="20"/>
      <w:szCs w:val="20"/>
    </w:rPr>
  </w:style>
  <w:style w:type="paragraph" w:customStyle="1" w:styleId="NOTE">
    <w:name w:val="NOTE"/>
    <w:basedOn w:val="LevelA"/>
    <w:rsid w:val="0045370E"/>
    <w:pPr>
      <w:ind w:firstLine="0"/>
      <w:jc w:val="both"/>
    </w:pPr>
    <w:rPr>
      <w:rFonts w:ascii="Courier" w:hAnsi="Courier"/>
      <w:sz w:val="20"/>
    </w:rPr>
  </w:style>
  <w:style w:type="character" w:customStyle="1" w:styleId="ti">
    <w:name w:val="ti"/>
    <w:basedOn w:val="DefaultParagraphFont"/>
    <w:rsid w:val="0045370E"/>
  </w:style>
  <w:style w:type="character" w:styleId="Emphasis">
    <w:name w:val="Emphasis"/>
    <w:basedOn w:val="DefaultParagraphFont"/>
    <w:uiPriority w:val="20"/>
    <w:qFormat/>
    <w:rsid w:val="0045370E"/>
    <w:rPr>
      <w:i/>
      <w:iCs/>
    </w:rPr>
  </w:style>
  <w:style w:type="character" w:styleId="EndnoteReference">
    <w:name w:val="endnote reference"/>
    <w:basedOn w:val="DefaultParagraphFont"/>
    <w:rsid w:val="0045370E"/>
    <w:rPr>
      <w:dstrike w:val="0"/>
      <w:color w:val="auto"/>
      <w:spacing w:val="0"/>
      <w:w w:val="100"/>
      <w:kern w:val="0"/>
      <w:position w:val="-4"/>
      <w:sz w:val="24"/>
      <w:vertAlign w:val="superscript"/>
    </w:rPr>
  </w:style>
  <w:style w:type="paragraph" w:customStyle="1" w:styleId="bullets">
    <w:name w:val="bullets"/>
    <w:basedOn w:val="Normal"/>
    <w:qFormat/>
    <w:rsid w:val="00D206DE"/>
    <w:pPr>
      <w:numPr>
        <w:numId w:val="7"/>
      </w:numPr>
      <w:spacing w:after="240" w:line="288" w:lineRule="auto"/>
      <w:ind w:hanging="270"/>
    </w:pPr>
  </w:style>
  <w:style w:type="paragraph" w:styleId="BodyText">
    <w:name w:val="Body Text"/>
    <w:basedOn w:val="Normal"/>
    <w:rsid w:val="0045370E"/>
    <w:pPr>
      <w:widowControl w:val="0"/>
      <w:autoSpaceDE w:val="0"/>
      <w:autoSpaceDN w:val="0"/>
      <w:adjustRightInd w:val="0"/>
      <w:spacing w:after="240" w:line="240" w:lineRule="atLeast"/>
      <w:ind w:firstLine="360"/>
      <w:jc w:val="both"/>
    </w:pPr>
    <w:rPr>
      <w:rFonts w:ascii="Garamond" w:hAnsi="Garamond"/>
      <w:sz w:val="22"/>
      <w:szCs w:val="20"/>
    </w:rPr>
  </w:style>
  <w:style w:type="character" w:customStyle="1" w:styleId="BodyTextChar">
    <w:name w:val="Body Text Char"/>
    <w:basedOn w:val="DefaultParagraphFont"/>
    <w:rsid w:val="0045370E"/>
    <w:rPr>
      <w:rFonts w:ascii="Garamond" w:hAnsi="Garamond"/>
      <w:sz w:val="22"/>
    </w:rPr>
  </w:style>
  <w:style w:type="paragraph" w:customStyle="1" w:styleId="DocumentLabel">
    <w:name w:val="Document Label"/>
    <w:next w:val="Normal"/>
    <w:rsid w:val="0045370E"/>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customStyle="1" w:styleId="MessageHeaderFirst">
    <w:name w:val="Message Header First"/>
    <w:basedOn w:val="MessageHeader"/>
    <w:next w:val="MessageHeader"/>
    <w:rsid w:val="0045370E"/>
    <w:pPr>
      <w:keepLines/>
      <w:pBdr>
        <w:top w:val="none" w:sz="0" w:space="0" w:color="auto"/>
        <w:left w:val="none" w:sz="0" w:space="0" w:color="auto"/>
        <w:bottom w:val="none" w:sz="0" w:space="0" w:color="auto"/>
        <w:right w:val="none" w:sz="0" w:space="0" w:color="auto"/>
      </w:pBdr>
      <w:shd w:val="clear" w:color="auto" w:fill="auto"/>
      <w:spacing w:before="360" w:after="120" w:line="240" w:lineRule="atLeast"/>
    </w:pPr>
    <w:rPr>
      <w:rFonts w:ascii="Garamond" w:hAnsi="Garamond" w:cs="Times New Roman"/>
      <w:caps/>
      <w:sz w:val="18"/>
      <w:szCs w:val="20"/>
    </w:rPr>
  </w:style>
  <w:style w:type="character" w:customStyle="1" w:styleId="MessageHeaderLabel">
    <w:name w:val="Message Header Label"/>
    <w:rsid w:val="0045370E"/>
    <w:rPr>
      <w:b/>
      <w:sz w:val="18"/>
    </w:rPr>
  </w:style>
  <w:style w:type="paragraph" w:customStyle="1" w:styleId="MessageHeaderLast">
    <w:name w:val="Message Header Last"/>
    <w:basedOn w:val="MessageHeader"/>
    <w:next w:val="BodyText"/>
    <w:rsid w:val="0045370E"/>
    <w:pPr>
      <w:keepLines/>
      <w:pBdr>
        <w:top w:val="none" w:sz="0" w:space="0" w:color="auto"/>
        <w:left w:val="none" w:sz="0" w:space="0" w:color="auto"/>
        <w:bottom w:val="single" w:sz="6" w:space="18" w:color="808080"/>
        <w:right w:val="none" w:sz="0" w:space="0" w:color="auto"/>
      </w:pBdr>
      <w:shd w:val="clear" w:color="auto" w:fill="auto"/>
      <w:spacing w:after="360" w:line="240" w:lineRule="atLeast"/>
    </w:pPr>
    <w:rPr>
      <w:rFonts w:ascii="Garamond" w:hAnsi="Garamond" w:cs="Times New Roman"/>
      <w:caps/>
      <w:sz w:val="18"/>
      <w:szCs w:val="20"/>
    </w:rPr>
  </w:style>
  <w:style w:type="character" w:customStyle="1" w:styleId="normal0">
    <w:name w:val="normal"/>
    <w:basedOn w:val="DefaultParagraphFont"/>
    <w:rsid w:val="0045370E"/>
  </w:style>
  <w:style w:type="paragraph" w:customStyle="1" w:styleId="comment">
    <w:name w:val="comment"/>
    <w:basedOn w:val="BodyTextIndent"/>
    <w:link w:val="commentChar"/>
    <w:uiPriority w:val="99"/>
    <w:rsid w:val="0045370E"/>
    <w:pPr>
      <w:widowControl/>
      <w:pBdr>
        <w:left w:val="double" w:sz="4" w:space="4" w:color="auto"/>
        <w:right w:val="single" w:sz="4" w:space="4" w:color="auto"/>
      </w:pBdr>
      <w:tabs>
        <w:tab w:val="left" w:pos="360"/>
        <w:tab w:val="left" w:pos="720"/>
        <w:tab w:val="left" w:pos="1080"/>
        <w:tab w:val="left" w:pos="1440"/>
        <w:tab w:val="left" w:pos="1800"/>
        <w:tab w:val="left" w:pos="2160"/>
      </w:tabs>
      <w:spacing w:after="0"/>
      <w:ind w:left="3600"/>
      <w:jc w:val="both"/>
    </w:pPr>
    <w:rPr>
      <w:rFonts w:ascii="Arial" w:hAnsi="Arial"/>
    </w:rPr>
  </w:style>
  <w:style w:type="paragraph" w:styleId="BodyTextIndent">
    <w:name w:val="Body Text Indent"/>
    <w:basedOn w:val="Normal"/>
    <w:uiPriority w:val="99"/>
    <w:rsid w:val="0045370E"/>
    <w:pPr>
      <w:widowControl w:val="0"/>
      <w:autoSpaceDE w:val="0"/>
      <w:autoSpaceDN w:val="0"/>
      <w:adjustRightInd w:val="0"/>
      <w:spacing w:after="120" w:line="240" w:lineRule="auto"/>
      <w:ind w:left="360"/>
    </w:pPr>
    <w:rPr>
      <w:rFonts w:ascii="Courier" w:hAnsi="Courier"/>
      <w:sz w:val="20"/>
      <w:szCs w:val="20"/>
    </w:rPr>
  </w:style>
  <w:style w:type="character" w:customStyle="1" w:styleId="commentChar">
    <w:name w:val="comment Char"/>
    <w:basedOn w:val="BodyTextIndentChar"/>
    <w:link w:val="comment"/>
    <w:rsid w:val="00085ED6"/>
    <w:rPr>
      <w:rFonts w:ascii="Arial" w:hAnsi="Arial"/>
    </w:rPr>
  </w:style>
  <w:style w:type="character" w:customStyle="1" w:styleId="BodyTextIndentChar">
    <w:name w:val="Body Text Indent Char"/>
    <w:basedOn w:val="DefaultParagraphFont"/>
    <w:uiPriority w:val="99"/>
    <w:rsid w:val="0045370E"/>
    <w:rPr>
      <w:rFonts w:ascii="Courier" w:hAnsi="Courier"/>
    </w:rPr>
  </w:style>
  <w:style w:type="paragraph" w:styleId="CommentSubject">
    <w:name w:val="annotation subject"/>
    <w:basedOn w:val="CommentText"/>
    <w:next w:val="CommentText"/>
    <w:uiPriority w:val="99"/>
    <w:rsid w:val="0045370E"/>
    <w:pPr>
      <w:widowControl w:val="0"/>
      <w:autoSpaceDE w:val="0"/>
      <w:autoSpaceDN w:val="0"/>
      <w:adjustRightInd w:val="0"/>
      <w:spacing w:line="240" w:lineRule="auto"/>
    </w:pPr>
    <w:rPr>
      <w:rFonts w:ascii="Courier" w:hAnsi="Courier"/>
      <w:b/>
      <w:bCs/>
    </w:rPr>
  </w:style>
  <w:style w:type="character" w:customStyle="1" w:styleId="CommentSubjectChar">
    <w:name w:val="Comment Subject Char"/>
    <w:basedOn w:val="CommentTextChar1"/>
    <w:uiPriority w:val="99"/>
    <w:rsid w:val="0045370E"/>
    <w:rPr>
      <w:rFonts w:ascii="Courier" w:hAnsi="Courier"/>
      <w:b/>
      <w:bCs/>
    </w:rPr>
  </w:style>
  <w:style w:type="paragraph" w:styleId="TOCHeading">
    <w:name w:val="TOC Heading"/>
    <w:basedOn w:val="Heading1"/>
    <w:next w:val="Normal"/>
    <w:qFormat/>
    <w:rsid w:val="0045370E"/>
    <w:pPr>
      <w:keepLines/>
      <w:suppressAutoHyphens w:val="0"/>
      <w:spacing w:before="480" w:line="276" w:lineRule="auto"/>
      <w:outlineLvl w:val="9"/>
    </w:pPr>
    <w:rPr>
      <w:rFonts w:ascii="Calibri" w:hAnsi="Calibri"/>
      <w:b/>
      <w:bCs/>
      <w:color w:val="365F91"/>
      <w:kern w:val="0"/>
      <w:sz w:val="28"/>
      <w:szCs w:val="28"/>
    </w:rPr>
  </w:style>
  <w:style w:type="character" w:customStyle="1" w:styleId="documentbody1">
    <w:name w:val="documentbody1"/>
    <w:basedOn w:val="DefaultParagraphFont"/>
    <w:uiPriority w:val="99"/>
    <w:rsid w:val="0045370E"/>
    <w:rPr>
      <w:rFonts w:ascii="Verdana" w:hAnsi="Verdana" w:hint="default"/>
      <w:sz w:val="19"/>
      <w:szCs w:val="19"/>
    </w:rPr>
  </w:style>
  <w:style w:type="character" w:styleId="HTMLCite">
    <w:name w:val="HTML Cite"/>
    <w:basedOn w:val="DefaultParagraphFont"/>
    <w:rsid w:val="0045370E"/>
    <w:rPr>
      <w:i/>
      <w:iCs/>
    </w:rPr>
  </w:style>
  <w:style w:type="paragraph" w:customStyle="1" w:styleId="commentsbullets">
    <w:name w:val="comments bullets"/>
    <w:basedOn w:val="commentsbox"/>
    <w:next w:val="commentsbox"/>
    <w:qFormat/>
    <w:rsid w:val="0045370E"/>
    <w:pPr>
      <w:numPr>
        <w:numId w:val="6"/>
      </w:numPr>
      <w:ind w:right="115"/>
    </w:pPr>
  </w:style>
  <w:style w:type="paragraph" w:customStyle="1" w:styleId="bullets-abc">
    <w:name w:val="bullets-a b c"/>
    <w:basedOn w:val="bullets"/>
    <w:qFormat/>
    <w:rsid w:val="00945657"/>
    <w:pPr>
      <w:numPr>
        <w:numId w:val="27"/>
      </w:numPr>
    </w:pPr>
    <w:rPr>
      <w:rFonts w:eastAsia="Calibri"/>
      <w:bCs/>
      <w:lang w:bidi="en-US"/>
    </w:rPr>
  </w:style>
  <w:style w:type="paragraph" w:customStyle="1" w:styleId="endnotessk">
    <w:name w:val="endnotes sk"/>
    <w:basedOn w:val="EndnoteText"/>
    <w:qFormat/>
    <w:rsid w:val="0045370E"/>
    <w:pPr>
      <w:tabs>
        <w:tab w:val="left" w:pos="180"/>
      </w:tabs>
      <w:spacing w:after="40" w:line="220" w:lineRule="exact"/>
      <w:ind w:left="187" w:hanging="187"/>
    </w:pPr>
    <w:rPr>
      <w:color w:val="auto"/>
    </w:rPr>
  </w:style>
  <w:style w:type="paragraph" w:customStyle="1" w:styleId="urloncover">
    <w:name w:val="url on cover"/>
    <w:basedOn w:val="Heading1"/>
    <w:qFormat/>
    <w:rsid w:val="0045370E"/>
    <w:pPr>
      <w:ind w:left="1980"/>
    </w:pPr>
    <w:rPr>
      <w:rFonts w:ascii="Times New Roman" w:hAnsi="Times New Roman"/>
      <w:sz w:val="24"/>
    </w:rPr>
  </w:style>
  <w:style w:type="paragraph" w:customStyle="1" w:styleId="JurisdictionandCitation">
    <w:name w:val="Jurisdiction and Citation"/>
    <w:basedOn w:val="Normal"/>
    <w:qFormat/>
    <w:rsid w:val="0045370E"/>
    <w:pPr>
      <w:spacing w:line="240" w:lineRule="auto"/>
      <w:contextualSpacing/>
    </w:pPr>
    <w:rPr>
      <w:rFonts w:ascii="Calibri" w:eastAsia="Cambria" w:hAnsi="Calibri"/>
      <w:b/>
      <w:sz w:val="28"/>
    </w:rPr>
  </w:style>
  <w:style w:type="character" w:customStyle="1" w:styleId="informationalsmall3">
    <w:name w:val="informationalsmall3"/>
    <w:basedOn w:val="DefaultParagraphFont"/>
    <w:rsid w:val="0045370E"/>
    <w:rPr>
      <w:rFonts w:ascii="Verdana" w:hAnsi="Verdana" w:hint="default"/>
      <w:sz w:val="14"/>
      <w:szCs w:val="14"/>
    </w:rPr>
  </w:style>
  <w:style w:type="paragraph" w:customStyle="1" w:styleId="ColorfulList-Accent11">
    <w:name w:val="Colorful List - Accent 11"/>
    <w:basedOn w:val="Normal"/>
    <w:qFormat/>
    <w:rsid w:val="0045370E"/>
    <w:pPr>
      <w:spacing w:line="240" w:lineRule="auto"/>
      <w:ind w:left="720"/>
      <w:contextualSpacing/>
    </w:pPr>
  </w:style>
  <w:style w:type="character" w:customStyle="1" w:styleId="HeaderChar">
    <w:name w:val="Header Char"/>
    <w:basedOn w:val="DefaultParagraphFont"/>
    <w:uiPriority w:val="99"/>
    <w:locked/>
    <w:rsid w:val="0045370E"/>
    <w:rPr>
      <w:sz w:val="24"/>
      <w:szCs w:val="24"/>
    </w:rPr>
  </w:style>
  <w:style w:type="character" w:customStyle="1" w:styleId="CharChar1">
    <w:name w:val="Char Char1"/>
    <w:basedOn w:val="DefaultParagraphFont"/>
    <w:uiPriority w:val="99"/>
    <w:semiHidden/>
    <w:locked/>
    <w:rsid w:val="0045370E"/>
    <w:rPr>
      <w:rFonts w:cs="Times New Roman"/>
      <w:noProof w:val="0"/>
      <w:lang w:val="en-US" w:eastAsia="en-US" w:bidi="ar-SA"/>
    </w:rPr>
  </w:style>
  <w:style w:type="paragraph" w:customStyle="1" w:styleId="bulletsi">
    <w:name w:val="bullets i"/>
    <w:aliases w:val="ii,iii"/>
    <w:basedOn w:val="bullets-abc"/>
    <w:qFormat/>
    <w:rsid w:val="00945657"/>
    <w:pPr>
      <w:numPr>
        <w:numId w:val="13"/>
      </w:numPr>
      <w:ind w:left="1080"/>
    </w:pPr>
  </w:style>
  <w:style w:type="paragraph" w:customStyle="1" w:styleId="Default">
    <w:name w:val="Default"/>
    <w:rsid w:val="00061340"/>
    <w:pPr>
      <w:autoSpaceDE w:val="0"/>
      <w:autoSpaceDN w:val="0"/>
      <w:adjustRightInd w:val="0"/>
    </w:pPr>
    <w:rPr>
      <w:rFonts w:ascii="Adobe Garamond Pro" w:hAnsi="Adobe Garamond Pro" w:cs="Adobe Garamond Pro"/>
      <w:color w:val="000000"/>
    </w:rPr>
  </w:style>
  <w:style w:type="paragraph" w:styleId="ListParagraph">
    <w:name w:val="List Paragraph"/>
    <w:basedOn w:val="Normal"/>
    <w:uiPriority w:val="34"/>
    <w:qFormat/>
    <w:rsid w:val="0045370E"/>
    <w:pPr>
      <w:ind w:left="720"/>
      <w:contextualSpacing/>
    </w:pPr>
  </w:style>
  <w:style w:type="paragraph" w:customStyle="1" w:styleId="Numbered">
    <w:name w:val="Numbered"/>
    <w:aliases w:val="Left:  1.38&quot;,Hanging:  0.27&quot;"/>
    <w:basedOn w:val="Normal"/>
    <w:rsid w:val="0045370E"/>
    <w:pPr>
      <w:numPr>
        <w:ilvl w:val="2"/>
        <w:numId w:val="8"/>
      </w:numPr>
      <w:spacing w:line="240" w:lineRule="auto"/>
    </w:pPr>
  </w:style>
  <w:style w:type="character" w:customStyle="1" w:styleId="psmall1">
    <w:name w:val="psmall1"/>
    <w:basedOn w:val="DefaultParagraphFont"/>
    <w:uiPriority w:val="99"/>
    <w:rsid w:val="0045370E"/>
    <w:rPr>
      <w:rFonts w:ascii="Verdana" w:hAnsi="Verdana" w:hint="default"/>
    </w:rPr>
  </w:style>
  <w:style w:type="paragraph" w:customStyle="1" w:styleId="bullets1">
    <w:name w:val="bullets 1"/>
    <w:aliases w:val="2,3"/>
    <w:basedOn w:val="bullets-abc"/>
    <w:next w:val="BasicParagraph"/>
    <w:qFormat/>
    <w:rsid w:val="006F796F"/>
    <w:pPr>
      <w:numPr>
        <w:numId w:val="14"/>
      </w:numPr>
      <w:ind w:left="1530"/>
    </w:pPr>
  </w:style>
  <w:style w:type="character" w:customStyle="1" w:styleId="src">
    <w:name w:val="src"/>
    <w:rsid w:val="00061340"/>
  </w:style>
  <w:style w:type="character" w:customStyle="1" w:styleId="jrnl">
    <w:name w:val="jrnl"/>
    <w:rsid w:val="00061340"/>
  </w:style>
  <w:style w:type="character" w:customStyle="1" w:styleId="ti2">
    <w:name w:val="ti2"/>
    <w:basedOn w:val="DefaultParagraphFont"/>
    <w:rsid w:val="00085ED6"/>
    <w:rPr>
      <w:sz w:val="22"/>
      <w:szCs w:val="22"/>
    </w:rPr>
  </w:style>
  <w:style w:type="character" w:customStyle="1" w:styleId="apple-style-span">
    <w:name w:val="apple-style-span"/>
    <w:basedOn w:val="DefaultParagraphFont"/>
    <w:rsid w:val="00085ED6"/>
  </w:style>
  <w:style w:type="character" w:customStyle="1" w:styleId="apple-converted-space">
    <w:name w:val="apple-converted-space"/>
    <w:basedOn w:val="DefaultParagraphFont"/>
    <w:rsid w:val="00085ED6"/>
  </w:style>
  <w:style w:type="paragraph" w:customStyle="1" w:styleId="texta-b-c">
    <w:name w:val="text a-b-c"/>
    <w:basedOn w:val="Normal"/>
    <w:rsid w:val="00085ED6"/>
    <w:pPr>
      <w:ind w:left="720" w:hanging="360"/>
    </w:pPr>
  </w:style>
  <w:style w:type="paragraph" w:customStyle="1" w:styleId="EndnoteText1">
    <w:name w:val="Endnote Text1"/>
    <w:basedOn w:val="Normal"/>
    <w:link w:val="endnotetextChar0"/>
    <w:rsid w:val="00085ED6"/>
    <w:pPr>
      <w:spacing w:after="60" w:line="240" w:lineRule="auto"/>
      <w:ind w:left="187" w:hanging="187"/>
    </w:pPr>
    <w:rPr>
      <w:kern w:val="20"/>
      <w:sz w:val="20"/>
      <w:szCs w:val="20"/>
    </w:rPr>
  </w:style>
  <w:style w:type="character" w:customStyle="1" w:styleId="endnotetextChar0">
    <w:name w:val="endnote text Char"/>
    <w:link w:val="EndnoteText1"/>
    <w:rsid w:val="00085ED6"/>
    <w:rPr>
      <w:kern w:val="20"/>
    </w:rPr>
  </w:style>
  <w:style w:type="paragraph" w:styleId="ListBullet">
    <w:name w:val="List Bullet"/>
    <w:basedOn w:val="Normal"/>
    <w:autoRedefine/>
    <w:rsid w:val="00085ED6"/>
    <w:pPr>
      <w:numPr>
        <w:numId w:val="9"/>
      </w:numPr>
    </w:pPr>
  </w:style>
  <w:style w:type="paragraph" w:customStyle="1" w:styleId="textbullets">
    <w:name w:val="text bullets"/>
    <w:basedOn w:val="ListBullet"/>
    <w:rsid w:val="00085ED6"/>
    <w:pPr>
      <w:ind w:left="630" w:hanging="270"/>
    </w:pPr>
    <w:rPr>
      <w:szCs w:val="19"/>
    </w:rPr>
  </w:style>
  <w:style w:type="paragraph" w:customStyle="1" w:styleId="text">
    <w:name w:val="text"/>
    <w:basedOn w:val="Normal"/>
    <w:rsid w:val="00085ED6"/>
  </w:style>
  <w:style w:type="paragraph" w:customStyle="1" w:styleId="EndnoteText10">
    <w:name w:val="Endnote Text1"/>
    <w:basedOn w:val="Normal"/>
    <w:rsid w:val="002928A2"/>
    <w:pPr>
      <w:spacing w:after="60" w:line="240" w:lineRule="auto"/>
      <w:ind w:left="187" w:hanging="187"/>
    </w:pPr>
    <w:rPr>
      <w:kern w:val="22"/>
      <w:sz w:val="20"/>
      <w:szCs w:val="20"/>
    </w:rPr>
  </w:style>
  <w:style w:type="paragraph" w:customStyle="1" w:styleId="bullets0">
    <w:name w:val="bullets (  )"/>
    <w:basedOn w:val="bullets-abc"/>
    <w:qFormat/>
    <w:rsid w:val="00F2211B"/>
    <w:pPr>
      <w:widowControl w:val="0"/>
      <w:numPr>
        <w:numId w:val="0"/>
      </w:numPr>
      <w:autoSpaceDE w:val="0"/>
      <w:autoSpaceDN w:val="0"/>
      <w:adjustRightInd w:val="0"/>
      <w:ind w:left="900" w:hanging="540"/>
      <w:textAlignment w:val="center"/>
    </w:pPr>
    <w:rPr>
      <w:rFonts w:eastAsia="Times New Roman" w:cs="Times-Roman"/>
      <w:bCs w:val="0"/>
      <w:color w:val="000000"/>
    </w:rPr>
  </w:style>
  <w:style w:type="paragraph" w:customStyle="1" w:styleId="heading3italic">
    <w:name w:val="heading 3 italic"/>
    <w:basedOn w:val="Heading3"/>
    <w:qFormat/>
    <w:rsid w:val="00CF40AD"/>
    <w:rPr>
      <w:i/>
    </w:rPr>
  </w:style>
  <w:style w:type="paragraph" w:customStyle="1" w:styleId="HeaderFooterA">
    <w:name w:val="Header &amp; Footer A"/>
    <w:rsid w:val="00BE4C11"/>
    <w:pPr>
      <w:tabs>
        <w:tab w:val="right" w:pos="9360"/>
      </w:tabs>
    </w:pPr>
    <w:rPr>
      <w:rFonts w:ascii="Helvetica" w:eastAsia="ヒラギノ角ゴ Pro W3" w:hAnsi="Helvetica"/>
      <w:color w:val="000000"/>
      <w:lang w:bidi="en-US"/>
    </w:rPr>
  </w:style>
  <w:style w:type="paragraph" w:customStyle="1" w:styleId="FreeFormA">
    <w:name w:val="Free Form A"/>
    <w:rsid w:val="00BE4C11"/>
    <w:rPr>
      <w:rFonts w:ascii="Helvetica" w:eastAsia="ヒラギノ角ゴ Pro W3" w:hAnsi="Helvetica"/>
      <w:color w:val="000000"/>
      <w:lang w:bidi="en-US"/>
    </w:rPr>
  </w:style>
  <w:style w:type="paragraph" w:customStyle="1" w:styleId="FootnoteText1">
    <w:name w:val="Footnote Text1"/>
    <w:rsid w:val="00BE4C11"/>
    <w:rPr>
      <w:rFonts w:ascii="Helvetica" w:eastAsia="ヒラギノ角ゴ Pro W3" w:hAnsi="Helvetica"/>
      <w:color w:val="000000"/>
      <w:lang w:bidi="en-US"/>
    </w:rPr>
  </w:style>
  <w:style w:type="paragraph" w:customStyle="1" w:styleId="FreeForm">
    <w:name w:val="Free Form"/>
    <w:rsid w:val="00BE4C11"/>
    <w:rPr>
      <w:rFonts w:eastAsia="ヒラギノ角ゴ Pro W3"/>
      <w:color w:val="000000"/>
      <w:lang w:bidi="en-US"/>
    </w:rPr>
  </w:style>
  <w:style w:type="character" w:customStyle="1" w:styleId="FootnoteReference1">
    <w:name w:val="Footnote Reference1"/>
    <w:rsid w:val="00BE4C11"/>
    <w:rPr>
      <w:color w:val="000000"/>
      <w:sz w:val="20"/>
      <w:vertAlign w:val="superscript"/>
    </w:rPr>
  </w:style>
  <w:style w:type="paragraph" w:customStyle="1" w:styleId="FootnoteTextA">
    <w:name w:val="Footnote Text A"/>
    <w:rsid w:val="00BE4C11"/>
    <w:rPr>
      <w:rFonts w:eastAsia="ヒラギノ角ゴ Pro W3"/>
      <w:color w:val="000000"/>
      <w:lang w:bidi="en-US"/>
    </w:rPr>
  </w:style>
  <w:style w:type="character" w:customStyle="1" w:styleId="Hyperlink1">
    <w:name w:val="Hyperlink1"/>
    <w:rsid w:val="00BE4C11"/>
    <w:rPr>
      <w:color w:val="0000FF"/>
      <w:sz w:val="20"/>
      <w:u w:val="single"/>
    </w:rPr>
  </w:style>
  <w:style w:type="character" w:customStyle="1" w:styleId="HTMLCite1">
    <w:name w:val="HTML Cite1"/>
    <w:rsid w:val="00BE4C11"/>
    <w:rPr>
      <w:rFonts w:ascii="Lucida Grande" w:eastAsia="ヒラギノ角ゴ Pro W3" w:hAnsi="Lucida Grande"/>
      <w:color w:val="000000"/>
      <w:sz w:val="20"/>
    </w:rPr>
  </w:style>
  <w:style w:type="paragraph" w:customStyle="1" w:styleId="CommentText1">
    <w:name w:val="Comment Text1"/>
    <w:rsid w:val="00BE4C11"/>
    <w:rPr>
      <w:rFonts w:eastAsia="ヒラギノ角ゴ Pro W3"/>
      <w:color w:val="000000"/>
      <w:lang w:bidi="en-US"/>
    </w:rPr>
  </w:style>
  <w:style w:type="paragraph" w:customStyle="1" w:styleId="FootnoteText2">
    <w:name w:val="Footnote Text2"/>
    <w:rsid w:val="00BE4C11"/>
    <w:rPr>
      <w:rFonts w:ascii="Helvetica" w:eastAsia="ヒラギノ角ゴ Pro W3" w:hAnsi="Helvetica"/>
      <w:color w:val="000000"/>
      <w:lang w:bidi="en-US"/>
    </w:rPr>
  </w:style>
  <w:style w:type="paragraph" w:customStyle="1" w:styleId="footnotetext10">
    <w:name w:val="footnotetext1"/>
    <w:basedOn w:val="Normal"/>
    <w:rsid w:val="00BE4C11"/>
    <w:pPr>
      <w:spacing w:before="100" w:beforeAutospacing="1" w:after="100" w:afterAutospacing="1" w:line="240" w:lineRule="auto"/>
    </w:pPr>
    <w:rPr>
      <w:lang w:bidi="en-US"/>
    </w:rPr>
  </w:style>
  <w:style w:type="paragraph" w:customStyle="1" w:styleId="footnotetexta0">
    <w:name w:val="footnotetexta"/>
    <w:basedOn w:val="Normal"/>
    <w:rsid w:val="00BE4C11"/>
    <w:pPr>
      <w:spacing w:before="100" w:beforeAutospacing="1" w:after="100" w:afterAutospacing="1" w:line="240" w:lineRule="auto"/>
    </w:pPr>
    <w:rPr>
      <w:lang w:bidi="en-US"/>
    </w:rPr>
  </w:style>
  <w:style w:type="paragraph" w:styleId="NoSpacing">
    <w:name w:val="No Spacing"/>
    <w:qFormat/>
    <w:rsid w:val="00BE4C11"/>
    <w:rPr>
      <w:rFonts w:ascii="Calibri" w:hAnsi="Calibri"/>
      <w:sz w:val="22"/>
      <w:szCs w:val="22"/>
      <w:lang w:bidi="en-US"/>
    </w:rPr>
  </w:style>
  <w:style w:type="character" w:customStyle="1" w:styleId="citation-publication-date">
    <w:name w:val="citation-publication-date"/>
    <w:rsid w:val="00BE4C11"/>
    <w:rPr>
      <w:rFonts w:cs="Times New Roman"/>
    </w:rPr>
  </w:style>
  <w:style w:type="table" w:styleId="TableGrid">
    <w:name w:val="Table Grid"/>
    <w:basedOn w:val="TableNormal"/>
    <w:rsid w:val="00BE4C11"/>
    <w:rPr>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4">
    <w:name w:val="Pa14"/>
    <w:basedOn w:val="Default"/>
    <w:next w:val="Default"/>
    <w:uiPriority w:val="99"/>
    <w:rsid w:val="00BE4C11"/>
    <w:pPr>
      <w:widowControl w:val="0"/>
      <w:spacing w:line="201" w:lineRule="atLeast"/>
    </w:pPr>
    <w:rPr>
      <w:rFonts w:ascii="Meta Plus Normal" w:hAnsi="Meta Plus Normal" w:cs="Times New Roman"/>
      <w:color w:val="auto"/>
    </w:rPr>
  </w:style>
  <w:style w:type="character" w:customStyle="1" w:styleId="A10">
    <w:name w:val="A10"/>
    <w:uiPriority w:val="99"/>
    <w:rsid w:val="00BE4C11"/>
    <w:rPr>
      <w:rFonts w:cs="Meta Plus Normal"/>
      <w:color w:val="221E1F"/>
      <w:sz w:val="18"/>
      <w:szCs w:val="18"/>
    </w:rPr>
  </w:style>
  <w:style w:type="table" w:customStyle="1" w:styleId="MediumGrid31">
    <w:name w:val="Medium Grid 31"/>
    <w:basedOn w:val="TableNormal"/>
    <w:uiPriority w:val="69"/>
    <w:rsid w:val="00947FB7"/>
    <w:rPr>
      <w:rFonts w:ascii="Cambria" w:eastAsia="Cambria" w:hAnsi="Cambria"/>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s>
</file>

<file path=word/webSettings.xml><?xml version="1.0" encoding="utf-8"?>
<w:webSettings xmlns:r="http://schemas.openxmlformats.org/officeDocument/2006/relationships" xmlns:w="http://schemas.openxmlformats.org/wordprocessingml/2006/main">
  <w:divs>
    <w:div w:id="152339964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endnotes.xml.rels><?xml version="1.0" encoding="UTF-8" standalone="yes"?>
<Relationships xmlns="http://schemas.openxmlformats.org/package/2006/relationships"><Relationship Id="rId11" Type="http://schemas.openxmlformats.org/officeDocument/2006/relationships/hyperlink" Target="http://www.impacteen.org/journal_pub/pub_PDFs/EBPM-1-2-Powell%20et%20al1.pdf" TargetMode="External"/><Relationship Id="rId12" Type="http://schemas.openxmlformats.org/officeDocument/2006/relationships/hyperlink" Target="http://www.mscat.msstate.edu/pdfs/Inequality_in_the_Built_Environment.pdf" TargetMode="External"/><Relationship Id="rId13" Type="http://schemas.openxmlformats.org/officeDocument/2006/relationships/hyperlink" Target="http://media.cefpi.org/CCS_Partnerships.pdf" TargetMode="External"/><Relationship Id="rId1" Type="http://schemas.openxmlformats.org/officeDocument/2006/relationships/hyperlink" Target="http://www.npr.org/2011/05/19/135601363/living-large-obesity-in-america" TargetMode="External"/><Relationship Id="rId2" Type="http://schemas.openxmlformats.org/officeDocument/2006/relationships/hyperlink" Target="http://www.cdc.gov/nchs/data/hestat/obesity_child_07_08/obesity_child_07_08.pdf" TargetMode="External"/><Relationship Id="rId3" Type="http://schemas.openxmlformats.org/officeDocument/2006/relationships/hyperlink" Target="http://www.cdc.gov/HealthyYouth/yrbs/pdf/us_physical_trend_yrbs.pdf" TargetMode="External"/><Relationship Id="rId4" Type="http://schemas.openxmlformats.org/officeDocument/2006/relationships/hyperlink" Target="http://www.cdc.gov/chronicdisease/resources/publications/AAG/chronic.htm" TargetMode="External"/><Relationship Id="rId5" Type="http://schemas.openxmlformats.org/officeDocument/2006/relationships/hyperlink" Target="http://www.cdc.gov/healthyyouth/yrbs/pdf/us_obesity_trend_yrbs.pdf" TargetMode="External"/><Relationship Id="rId6" Type="http://schemas.openxmlformats.org/officeDocument/2006/relationships/hyperlink" Target="http://www.cdc.gov/nccdphp/publications/factsheets/prevention/pdf/obesity.pdf" TargetMode="External"/><Relationship Id="rId7" Type="http://schemas.openxmlformats.org/officeDocument/2006/relationships/hyperlink" Target="http://www.activelivingresearch.org/files/Active_Adults.pdf" TargetMode="External"/><Relationship Id="rId8" Type="http://schemas.openxmlformats.org/officeDocument/2006/relationships/hyperlink" Target="http://aappolicy.aappublications.org/cgi/content/full/pediatrics;125/2/e444" TargetMode="External"/><Relationship Id="rId9" Type="http://schemas.openxmlformats.org/officeDocument/2006/relationships/hyperlink" Target="http://www.surgeongeneral.gov/topics/obesity/calltoaction/fact_adolescents.html" TargetMode="External"/><Relationship Id="rId10" Type="http://schemas.openxmlformats.org/officeDocument/2006/relationships/hyperlink" Target="http://content.healthaffairs.org/content/28/5/w822.abstrac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nplanonlin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df"/><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1403</Words>
  <Characters>8002</Characters>
  <Application>Microsoft Macintosh Word</Application>
  <DocSecurity>4</DocSecurity>
  <Lines>66</Lines>
  <Paragraphs>16</Paragraphs>
  <ScaleCrop>false</ScaleCrop>
  <HeadingPairs>
    <vt:vector size="2" baseType="variant">
      <vt:variant>
        <vt:lpstr>Title</vt:lpstr>
      </vt:variant>
      <vt:variant>
        <vt:i4>1</vt:i4>
      </vt:variant>
    </vt:vector>
  </HeadingPairs>
  <TitlesOfParts>
    <vt:vector size="1" baseType="lpstr">
      <vt:lpstr>Model Healthy Beverage Vending Agreement</vt:lpstr>
    </vt:vector>
  </TitlesOfParts>
  <Company>sk design</Company>
  <LinksUpToDate>false</LinksUpToDate>
  <CharactersWithSpaces>9827</CharactersWithSpaces>
  <SharedDoc>false</SharedDoc>
  <HLinks>
    <vt:vector size="528" baseType="variant">
      <vt:variant>
        <vt:i4>1507398</vt:i4>
      </vt:variant>
      <vt:variant>
        <vt:i4>66</vt:i4>
      </vt:variant>
      <vt:variant>
        <vt:i4>0</vt:i4>
      </vt:variant>
      <vt:variant>
        <vt:i4>5</vt:i4>
      </vt:variant>
      <vt:variant>
        <vt:lpwstr>http://www.foodsecurity.org/pub/Food_Policy_Councils_Report.pdf</vt:lpwstr>
      </vt:variant>
      <vt:variant>
        <vt:lpwstr/>
      </vt:variant>
      <vt:variant>
        <vt:i4>5439582</vt:i4>
      </vt:variant>
      <vt:variant>
        <vt:i4>63</vt:i4>
      </vt:variant>
      <vt:variant>
        <vt:i4>0</vt:i4>
      </vt:variant>
      <vt:variant>
        <vt:i4>5</vt:i4>
      </vt:variant>
      <vt:variant>
        <vt:lpwstr>http://www.foodsecurity.org/CFAguide-whatscookin.pdf</vt:lpwstr>
      </vt:variant>
      <vt:variant>
        <vt:lpwstr/>
      </vt:variant>
      <vt:variant>
        <vt:i4>6750225</vt:i4>
      </vt:variant>
      <vt:variant>
        <vt:i4>60</vt:i4>
      </vt:variant>
      <vt:variant>
        <vt:i4>0</vt:i4>
      </vt:variant>
      <vt:variant>
        <vt:i4>5</vt:i4>
      </vt:variant>
      <vt:variant>
        <vt:lpwstr>http://www.changelabsolutions.org/publications/ground-rules</vt:lpwstr>
      </vt:variant>
      <vt:variant>
        <vt:lpwstr/>
      </vt:variant>
      <vt:variant>
        <vt:i4>2293761</vt:i4>
      </vt:variant>
      <vt:variant>
        <vt:i4>57</vt:i4>
      </vt:variant>
      <vt:variant>
        <vt:i4>0</vt:i4>
      </vt:variant>
      <vt:variant>
        <vt:i4>5</vt:i4>
      </vt:variant>
      <vt:variant>
        <vt:lpwstr>http://www.phlpnet.org/childhood-obesity/products/school-garden-produce</vt:lpwstr>
      </vt:variant>
      <vt:variant>
        <vt:lpwstr/>
      </vt:variant>
      <vt:variant>
        <vt:i4>6750260</vt:i4>
      </vt:variant>
      <vt:variant>
        <vt:i4>54</vt:i4>
      </vt:variant>
      <vt:variant>
        <vt:i4>0</vt:i4>
      </vt:variant>
      <vt:variant>
        <vt:i4>5</vt:i4>
      </vt:variant>
      <vt:variant>
        <vt:lpwstr>http://www.phlpnet.org/phlp/products/farm-to-school-resolution</vt:lpwstr>
      </vt:variant>
      <vt:variant>
        <vt:lpwstr/>
      </vt:variant>
      <vt:variant>
        <vt:i4>6291457</vt:i4>
      </vt:variant>
      <vt:variant>
        <vt:i4>51</vt:i4>
      </vt:variant>
      <vt:variant>
        <vt:i4>0</vt:i4>
      </vt:variant>
      <vt:variant>
        <vt:i4>5</vt:i4>
      </vt:variant>
      <vt:variant>
        <vt:lpwstr>http://www.changelabsolutions.org/publications/land-use-farmers-markets</vt:lpwstr>
      </vt:variant>
      <vt:variant>
        <vt:lpwstr/>
      </vt:variant>
      <vt:variant>
        <vt:i4>7798824</vt:i4>
      </vt:variant>
      <vt:variant>
        <vt:i4>48</vt:i4>
      </vt:variant>
      <vt:variant>
        <vt:i4>0</vt:i4>
      </vt:variant>
      <vt:variant>
        <vt:i4>5</vt:i4>
      </vt:variant>
      <vt:variant>
        <vt:lpwstr>http://www.phlpnet.org/childhood-obesity/products/green-for-greens</vt:lpwstr>
      </vt:variant>
      <vt:variant>
        <vt:lpwstr/>
      </vt:variant>
      <vt:variant>
        <vt:i4>4063238</vt:i4>
      </vt:variant>
      <vt:variant>
        <vt:i4>45</vt:i4>
      </vt:variant>
      <vt:variant>
        <vt:i4>0</vt:i4>
      </vt:variant>
      <vt:variant>
        <vt:i4>5</vt:i4>
      </vt:variant>
      <vt:variant>
        <vt:lpwstr>http://www.phlpnet.org/healthy-planning/products/getting-to-grocery</vt:lpwstr>
      </vt:variant>
      <vt:variant>
        <vt:lpwstr/>
      </vt:variant>
      <vt:variant>
        <vt:i4>4456550</vt:i4>
      </vt:variant>
      <vt:variant>
        <vt:i4>42</vt:i4>
      </vt:variant>
      <vt:variant>
        <vt:i4>0</vt:i4>
      </vt:variant>
      <vt:variant>
        <vt:i4>5</vt:i4>
      </vt:variant>
      <vt:variant>
        <vt:lpwstr>http://www.phlpnet.org/phlp/products/incentives-guide</vt:lpwstr>
      </vt:variant>
      <vt:variant>
        <vt:lpwstr/>
      </vt:variant>
      <vt:variant>
        <vt:i4>2162707</vt:i4>
      </vt:variant>
      <vt:variant>
        <vt:i4>39</vt:i4>
      </vt:variant>
      <vt:variant>
        <vt:i4>0</vt:i4>
      </vt:variant>
      <vt:variant>
        <vt:i4>5</vt:i4>
      </vt:variant>
      <vt:variant>
        <vt:lpwstr>http://www.changelabsolutions.org/publications/healthier-vending-municipalities</vt:lpwstr>
      </vt:variant>
      <vt:variant>
        <vt:lpwstr/>
      </vt:variant>
      <vt:variant>
        <vt:i4>2949172</vt:i4>
      </vt:variant>
      <vt:variant>
        <vt:i4>36</vt:i4>
      </vt:variant>
      <vt:variant>
        <vt:i4>0</vt:i4>
      </vt:variant>
      <vt:variant>
        <vt:i4>5</vt:i4>
      </vt:variant>
      <vt:variant>
        <vt:lpwstr>http://www.changelabsolutions.org/publications/local-food-local-government</vt:lpwstr>
      </vt:variant>
      <vt:variant>
        <vt:lpwstr/>
      </vt:variant>
      <vt:variant>
        <vt:i4>1638463</vt:i4>
      </vt:variant>
      <vt:variant>
        <vt:i4>33</vt:i4>
      </vt:variant>
      <vt:variant>
        <vt:i4>0</vt:i4>
      </vt:variant>
      <vt:variant>
        <vt:i4>5</vt:i4>
      </vt:variant>
      <vt:variant>
        <vt:lpwstr>http://www.phlpnet.org/childhood-obesity/products/understanding-healthy-p</vt:lpwstr>
      </vt:variant>
      <vt:variant>
        <vt:lpwstr/>
      </vt:variant>
      <vt:variant>
        <vt:i4>4653154</vt:i4>
      </vt:variant>
      <vt:variant>
        <vt:i4>30</vt:i4>
      </vt:variant>
      <vt:variant>
        <vt:i4>0</vt:i4>
      </vt:variant>
      <vt:variant>
        <vt:i4>5</vt:i4>
      </vt:variant>
      <vt:variant>
        <vt:lpwstr>http://www.trfund.com/TRF-LSA-widget.html</vt:lpwstr>
      </vt:variant>
      <vt:variant>
        <vt:lpwstr/>
      </vt:variant>
      <vt:variant>
        <vt:i4>5570602</vt:i4>
      </vt:variant>
      <vt:variant>
        <vt:i4>27</vt:i4>
      </vt:variant>
      <vt:variant>
        <vt:i4>0</vt:i4>
      </vt:variant>
      <vt:variant>
        <vt:i4>5</vt:i4>
      </vt:variant>
      <vt:variant>
        <vt:lpwstr>http://factfinder2.census.gov/faces/nav/jsf/pages/index.xhtml</vt:lpwstr>
      </vt:variant>
      <vt:variant>
        <vt:lpwstr/>
      </vt:variant>
      <vt:variant>
        <vt:i4>7864364</vt:i4>
      </vt:variant>
      <vt:variant>
        <vt:i4>24</vt:i4>
      </vt:variant>
      <vt:variant>
        <vt:i4>0</vt:i4>
      </vt:variant>
      <vt:variant>
        <vt:i4>5</vt:i4>
      </vt:variant>
      <vt:variant>
        <vt:lpwstr>http://www.ers.usda.gov/publications/eib29/eib29-2/eib29-2.pdf</vt:lpwstr>
      </vt:variant>
      <vt:variant>
        <vt:lpwstr/>
      </vt:variant>
      <vt:variant>
        <vt:i4>3145795</vt:i4>
      </vt:variant>
      <vt:variant>
        <vt:i4>21</vt:i4>
      </vt:variant>
      <vt:variant>
        <vt:i4>0</vt:i4>
      </vt:variant>
      <vt:variant>
        <vt:i4>5</vt:i4>
      </vt:variant>
      <vt:variant>
        <vt:lpwstr>http://maps.ers.usda.gov/FoodAtlas/</vt:lpwstr>
      </vt:variant>
      <vt:variant>
        <vt:lpwstr/>
      </vt:variant>
      <vt:variant>
        <vt:i4>7536673</vt:i4>
      </vt:variant>
      <vt:variant>
        <vt:i4>18</vt:i4>
      </vt:variant>
      <vt:variant>
        <vt:i4>0</vt:i4>
      </vt:variant>
      <vt:variant>
        <vt:i4>5</vt:i4>
      </vt:variant>
      <vt:variant>
        <vt:lpwstr>http://ers.usda.gov/foodatlas/</vt:lpwstr>
      </vt:variant>
      <vt:variant>
        <vt:lpwstr/>
      </vt:variant>
      <vt:variant>
        <vt:i4>3276893</vt:i4>
      </vt:variant>
      <vt:variant>
        <vt:i4>15</vt:i4>
      </vt:variant>
      <vt:variant>
        <vt:i4>0</vt:i4>
      </vt:variant>
      <vt:variant>
        <vt:i4>5</vt:i4>
      </vt:variant>
      <vt:variant>
        <vt:lpwstr>http://www.frac.org/pdf/ny_times_snap_poverty_formatted.pdf</vt:lpwstr>
      </vt:variant>
      <vt:variant>
        <vt:lpwstr/>
      </vt:variant>
      <vt:variant>
        <vt:i4>1048686</vt:i4>
      </vt:variant>
      <vt:variant>
        <vt:i4>12</vt:i4>
      </vt:variant>
      <vt:variant>
        <vt:i4>0</vt:i4>
      </vt:variant>
      <vt:variant>
        <vt:i4>5</vt:i4>
      </vt:variant>
      <vt:variant>
        <vt:lpwstr>http://www.fruitsandveggiesmatter.gov/health_professionals/data_behavioral.html</vt:lpwstr>
      </vt:variant>
      <vt:variant>
        <vt:lpwstr/>
      </vt:variant>
      <vt:variant>
        <vt:i4>2556024</vt:i4>
      </vt:variant>
      <vt:variant>
        <vt:i4>9</vt:i4>
      </vt:variant>
      <vt:variant>
        <vt:i4>0</vt:i4>
      </vt:variant>
      <vt:variant>
        <vt:i4>5</vt:i4>
      </vt:variant>
      <vt:variant>
        <vt:lpwstr>http://healthyamericans.org/report/88/</vt:lpwstr>
      </vt:variant>
      <vt:variant>
        <vt:lpwstr/>
      </vt:variant>
      <vt:variant>
        <vt:i4>458788</vt:i4>
      </vt:variant>
      <vt:variant>
        <vt:i4>6</vt:i4>
      </vt:variant>
      <vt:variant>
        <vt:i4>0</vt:i4>
      </vt:variant>
      <vt:variant>
        <vt:i4>5</vt:i4>
      </vt:variant>
      <vt:variant>
        <vt:lpwstr>http://apps.nccd.cdc.gov/DDTSTRS/default.aspx</vt:lpwstr>
      </vt:variant>
      <vt:variant>
        <vt:lpwstr/>
      </vt:variant>
      <vt:variant>
        <vt:i4>5374062</vt:i4>
      </vt:variant>
      <vt:variant>
        <vt:i4>3</vt:i4>
      </vt:variant>
      <vt:variant>
        <vt:i4>0</vt:i4>
      </vt:variant>
      <vt:variant>
        <vt:i4>5</vt:i4>
      </vt:variant>
      <vt:variant>
        <vt:lpwstr>http://apps.nccd.cdc.gov/giscvh2/</vt:lpwstr>
      </vt:variant>
      <vt:variant>
        <vt:lpwstr/>
      </vt:variant>
      <vt:variant>
        <vt:i4>458788</vt:i4>
      </vt:variant>
      <vt:variant>
        <vt:i4>0</vt:i4>
      </vt:variant>
      <vt:variant>
        <vt:i4>0</vt:i4>
      </vt:variant>
      <vt:variant>
        <vt:i4>5</vt:i4>
      </vt:variant>
      <vt:variant>
        <vt:lpwstr>http://apps.nccd.cdc.gov/DDTSTRS/default.aspx</vt:lpwstr>
      </vt:variant>
      <vt:variant>
        <vt:lpwstr/>
      </vt:variant>
      <vt:variant>
        <vt:i4>2949232</vt:i4>
      </vt:variant>
      <vt:variant>
        <vt:i4>3</vt:i4>
      </vt:variant>
      <vt:variant>
        <vt:i4>0</vt:i4>
      </vt:variant>
      <vt:variant>
        <vt:i4>5</vt:i4>
      </vt:variant>
      <vt:variant>
        <vt:lpwstr>http://www.nplanonline.org</vt:lpwstr>
      </vt:variant>
      <vt:variant>
        <vt:lpwstr/>
      </vt:variant>
      <vt:variant>
        <vt:i4>5439563</vt:i4>
      </vt:variant>
      <vt:variant>
        <vt:i4>183</vt:i4>
      </vt:variant>
      <vt:variant>
        <vt:i4>0</vt:i4>
      </vt:variant>
      <vt:variant>
        <vt:i4>5</vt:i4>
      </vt:variant>
      <vt:variant>
        <vt:lpwstr>http://clerkwebsvr1.oaklandnet.com/attachments/15089.pdf</vt:lpwstr>
      </vt:variant>
      <vt:variant>
        <vt:lpwstr/>
      </vt:variant>
      <vt:variant>
        <vt:i4>5242955</vt:i4>
      </vt:variant>
      <vt:variant>
        <vt:i4>180</vt:i4>
      </vt:variant>
      <vt:variant>
        <vt:i4>0</vt:i4>
      </vt:variant>
      <vt:variant>
        <vt:i4>5</vt:i4>
      </vt:variant>
      <vt:variant>
        <vt:lpwstr>http://www.hartman-group.com/hartbeat/2008-02-27</vt:lpwstr>
      </vt:variant>
      <vt:variant>
        <vt:lpwstr/>
      </vt:variant>
      <vt:variant>
        <vt:i4>4522042</vt:i4>
      </vt:variant>
      <vt:variant>
        <vt:i4>177</vt:i4>
      </vt:variant>
      <vt:variant>
        <vt:i4>0</vt:i4>
      </vt:variant>
      <vt:variant>
        <vt:i4>5</vt:i4>
      </vt:variant>
      <vt:variant>
        <vt:lpwstr>http://www2.census.gov/retail/releases/current/arts/sales.pdf</vt:lpwstr>
      </vt:variant>
      <vt:variant>
        <vt:lpwstr/>
      </vt:variant>
      <vt:variant>
        <vt:i4>393303</vt:i4>
      </vt:variant>
      <vt:variant>
        <vt:i4>174</vt:i4>
      </vt:variant>
      <vt:variant>
        <vt:i4>0</vt:i4>
      </vt:variant>
      <vt:variant>
        <vt:i4>5</vt:i4>
      </vt:variant>
      <vt:variant>
        <vt:lpwstr>http://factfinder2.census.gov/faces/tableservices/jsf/pages/productview.xhtml?pid=ACS_07_1YR_DP3&amp;prodType=table</vt:lpwstr>
      </vt:variant>
      <vt:variant>
        <vt:lpwstr/>
      </vt:variant>
      <vt:variant>
        <vt:i4>5963819</vt:i4>
      </vt:variant>
      <vt:variant>
        <vt:i4>171</vt:i4>
      </vt:variant>
      <vt:variant>
        <vt:i4>0</vt:i4>
      </vt:variant>
      <vt:variant>
        <vt:i4>5</vt:i4>
      </vt:variant>
      <vt:variant>
        <vt:lpwstr>http://factfinder2.census.gov/faces/tableservices/jsf/pages/productview.xhtml?pid=ECN_2007_US_00CADV1&amp;prodType=table</vt:lpwstr>
      </vt:variant>
      <vt:variant>
        <vt:lpwstr/>
      </vt:variant>
      <vt:variant>
        <vt:i4>2621518</vt:i4>
      </vt:variant>
      <vt:variant>
        <vt:i4>168</vt:i4>
      </vt:variant>
      <vt:variant>
        <vt:i4>0</vt:i4>
      </vt:variant>
      <vt:variant>
        <vt:i4>5</vt:i4>
      </vt:variant>
      <vt:variant>
        <vt:lpwstr>http://factfinder2.census.gov/faces/tableservices/jsf/pages/productview.xhtml?pid=SBO_2007_00CSA09&amp;prodType=table</vt:lpwstr>
      </vt:variant>
      <vt:variant>
        <vt:lpwstr/>
      </vt:variant>
      <vt:variant>
        <vt:i4>4587608</vt:i4>
      </vt:variant>
      <vt:variant>
        <vt:i4>165</vt:i4>
      </vt:variant>
      <vt:variant>
        <vt:i4>0</vt:i4>
      </vt:variant>
      <vt:variant>
        <vt:i4>5</vt:i4>
      </vt:variant>
      <vt:variant>
        <vt:lpwstr>http://www.ers.usda.gov/publications/eib53/eib53.pdf</vt:lpwstr>
      </vt:variant>
      <vt:variant>
        <vt:lpwstr/>
      </vt:variant>
      <vt:variant>
        <vt:i4>524390</vt:i4>
      </vt:variant>
      <vt:variant>
        <vt:i4>162</vt:i4>
      </vt:variant>
      <vt:variant>
        <vt:i4>0</vt:i4>
      </vt:variant>
      <vt:variant>
        <vt:i4>5</vt:i4>
      </vt:variant>
      <vt:variant>
        <vt:lpwstr>http://www.agcensus.usda.gov/Publications/2007/Online_Highlights/Fact_Sheets/Demographics/farmer_age.pdf</vt:lpwstr>
      </vt:variant>
      <vt:variant>
        <vt:lpwstr/>
      </vt:variant>
      <vt:variant>
        <vt:i4>5767222</vt:i4>
      </vt:variant>
      <vt:variant>
        <vt:i4>159</vt:i4>
      </vt:variant>
      <vt:variant>
        <vt:i4>0</vt:i4>
      </vt:variant>
      <vt:variant>
        <vt:i4>5</vt:i4>
      </vt:variant>
      <vt:variant>
        <vt:lpwstr>http://socialcompact.org/images/uploads/6-22-10_New_Orleans_Grocery_Gap_Report.pdf</vt:lpwstr>
      </vt:variant>
      <vt:variant>
        <vt:lpwstr/>
      </vt:variant>
      <vt:variant>
        <vt:i4>262172</vt:i4>
      </vt:variant>
      <vt:variant>
        <vt:i4>156</vt:i4>
      </vt:variant>
      <vt:variant>
        <vt:i4>0</vt:i4>
      </vt:variant>
      <vt:variant>
        <vt:i4>5</vt:i4>
      </vt:variant>
      <vt:variant>
        <vt:lpwstr>http://www.trfund.com/resource/downloads/policypubs/supermarkets.pdf</vt:lpwstr>
      </vt:variant>
      <vt:variant>
        <vt:lpwstr/>
      </vt:variant>
      <vt:variant>
        <vt:i4>4587608</vt:i4>
      </vt:variant>
      <vt:variant>
        <vt:i4>153</vt:i4>
      </vt:variant>
      <vt:variant>
        <vt:i4>0</vt:i4>
      </vt:variant>
      <vt:variant>
        <vt:i4>5</vt:i4>
      </vt:variant>
      <vt:variant>
        <vt:lpwstr>http://www.ers.usda.gov/Publications/ERR97/ERR97.pdf</vt:lpwstr>
      </vt:variant>
      <vt:variant>
        <vt:lpwstr/>
      </vt:variant>
      <vt:variant>
        <vt:i4>3866661</vt:i4>
      </vt:variant>
      <vt:variant>
        <vt:i4>150</vt:i4>
      </vt:variant>
      <vt:variant>
        <vt:i4>0</vt:i4>
      </vt:variant>
      <vt:variant>
        <vt:i4>5</vt:i4>
      </vt:variant>
      <vt:variant>
        <vt:lpwstr>http://www.ers.usda.gov/Publications/err106/err106.pdf</vt:lpwstr>
      </vt:variant>
      <vt:variant>
        <vt:lpwstr/>
      </vt:variant>
      <vt:variant>
        <vt:i4>5505025</vt:i4>
      </vt:variant>
      <vt:variant>
        <vt:i4>147</vt:i4>
      </vt:variant>
      <vt:variant>
        <vt:i4>0</vt:i4>
      </vt:variant>
      <vt:variant>
        <vt:i4>5</vt:i4>
      </vt:variant>
      <vt:variant>
        <vt:lpwstr>http://www.cdc.gov/niosh/docs/2009-119/pdfs/2009-119.pdf</vt:lpwstr>
      </vt:variant>
      <vt:variant>
        <vt:lpwstr/>
      </vt:variant>
      <vt:variant>
        <vt:i4>3276827</vt:i4>
      </vt:variant>
      <vt:variant>
        <vt:i4>144</vt:i4>
      </vt:variant>
      <vt:variant>
        <vt:i4>0</vt:i4>
      </vt:variant>
      <vt:variant>
        <vt:i4>5</vt:i4>
      </vt:variant>
      <vt:variant>
        <vt:lpwstr>http://www.doleta.gov/msfw/pdf/naws_rpt9.pdf</vt:lpwstr>
      </vt:variant>
      <vt:variant>
        <vt:lpwstr/>
      </vt:variant>
      <vt:variant>
        <vt:i4>1114235</vt:i4>
      </vt:variant>
      <vt:variant>
        <vt:i4>141</vt:i4>
      </vt:variant>
      <vt:variant>
        <vt:i4>0</vt:i4>
      </vt:variant>
      <vt:variant>
        <vt:i4>5</vt:i4>
      </vt:variant>
      <vt:variant>
        <vt:lpwstr>http://www.springerlink.com/content/j8p4003675437852/</vt:lpwstr>
      </vt:variant>
      <vt:variant>
        <vt:lpwstr/>
      </vt:variant>
      <vt:variant>
        <vt:i4>5439587</vt:i4>
      </vt:variant>
      <vt:variant>
        <vt:i4>138</vt:i4>
      </vt:variant>
      <vt:variant>
        <vt:i4>0</vt:i4>
      </vt:variant>
      <vt:variant>
        <vt:i4>5</vt:i4>
      </vt:variant>
      <vt:variant>
        <vt:lpwstr>http://jn.nutrition.org/content/136/10/2638.full.pdf+html</vt:lpwstr>
      </vt:variant>
      <vt:variant>
        <vt:lpwstr/>
      </vt:variant>
      <vt:variant>
        <vt:i4>3932247</vt:i4>
      </vt:variant>
      <vt:variant>
        <vt:i4>135</vt:i4>
      </vt:variant>
      <vt:variant>
        <vt:i4>0</vt:i4>
      </vt:variant>
      <vt:variant>
        <vt:i4>5</vt:i4>
      </vt:variant>
      <vt:variant>
        <vt:lpwstr>http://www.cirsinc.org/index.php/publications/current-publications.html?download=39%3Aincreasing-food-security-among-agricultural-workers-in-californias-salinas-valley</vt:lpwstr>
      </vt:variant>
      <vt:variant>
        <vt:lpwstr/>
      </vt:variant>
      <vt:variant>
        <vt:i4>1179676</vt:i4>
      </vt:variant>
      <vt:variant>
        <vt:i4>132</vt:i4>
      </vt:variant>
      <vt:variant>
        <vt:i4>0</vt:i4>
      </vt:variant>
      <vt:variant>
        <vt:i4>5</vt:i4>
      </vt:variant>
      <vt:variant>
        <vt:lpwstr>http://migration.ucdavis.edu/cf/files/2011-may/conference-report.pdf</vt:lpwstr>
      </vt:variant>
      <vt:variant>
        <vt:lpwstr/>
      </vt:variant>
      <vt:variant>
        <vt:i4>6422550</vt:i4>
      </vt:variant>
      <vt:variant>
        <vt:i4>129</vt:i4>
      </vt:variant>
      <vt:variant>
        <vt:i4>0</vt:i4>
      </vt:variant>
      <vt:variant>
        <vt:i4>5</vt:i4>
      </vt:variant>
      <vt:variant>
        <vt:lpwstr>http://arc.org/downloads/food_justice_021611_F.pdf</vt:lpwstr>
      </vt:variant>
      <vt:variant>
        <vt:lpwstr/>
      </vt:variant>
      <vt:variant>
        <vt:i4>3080205</vt:i4>
      </vt:variant>
      <vt:variant>
        <vt:i4>126</vt:i4>
      </vt:variant>
      <vt:variant>
        <vt:i4>0</vt:i4>
      </vt:variant>
      <vt:variant>
        <vt:i4>5</vt:i4>
      </vt:variant>
      <vt:variant>
        <vt:lpwstr>http://www.fas.org/sgp/crs/misc/RS22600.pdf</vt:lpwstr>
      </vt:variant>
      <vt:variant>
        <vt:lpwstr/>
      </vt:variant>
      <vt:variant>
        <vt:i4>1704036</vt:i4>
      </vt:variant>
      <vt:variant>
        <vt:i4>123</vt:i4>
      </vt:variant>
      <vt:variant>
        <vt:i4>0</vt:i4>
      </vt:variant>
      <vt:variant>
        <vt:i4>5</vt:i4>
      </vt:variant>
      <vt:variant>
        <vt:lpwstr>http://www.nationalaglawcenter.org/assets/crs/RL33958.pdf</vt:lpwstr>
      </vt:variant>
      <vt:variant>
        <vt:lpwstr/>
      </vt:variant>
      <vt:variant>
        <vt:i4>1900647</vt:i4>
      </vt:variant>
      <vt:variant>
        <vt:i4>120</vt:i4>
      </vt:variant>
      <vt:variant>
        <vt:i4>0</vt:i4>
      </vt:variant>
      <vt:variant>
        <vt:i4>5</vt:i4>
      </vt:variant>
      <vt:variant>
        <vt:lpwstr>http://www.nationalaglawcenter.org/assets/crs/RL34557.pdf</vt:lpwstr>
      </vt:variant>
      <vt:variant>
        <vt:lpwstr/>
      </vt:variant>
      <vt:variant>
        <vt:i4>1769526</vt:i4>
      </vt:variant>
      <vt:variant>
        <vt:i4>117</vt:i4>
      </vt:variant>
      <vt:variant>
        <vt:i4>0</vt:i4>
      </vt:variant>
      <vt:variant>
        <vt:i4>5</vt:i4>
      </vt:variant>
      <vt:variant>
        <vt:lpwstr>http://www.fda.gov/downloads/AnimalVeterinary/GuidanceComplianceEnforcement/GuidanceforIndustry/UCM216936.pdf</vt:lpwstr>
      </vt:variant>
      <vt:variant>
        <vt:lpwstr/>
      </vt:variant>
      <vt:variant>
        <vt:i4>4784199</vt:i4>
      </vt:variant>
      <vt:variant>
        <vt:i4>114</vt:i4>
      </vt:variant>
      <vt:variant>
        <vt:i4>0</vt:i4>
      </vt:variant>
      <vt:variant>
        <vt:i4>5</vt:i4>
      </vt:variant>
      <vt:variant>
        <vt:lpwstr>http://www.livablefutureblog.com/2010/12/new-fda-numbers-reveal-food-animals-consume-lion%E2%80%99s-share-of-antibiotics</vt:lpwstr>
      </vt:variant>
      <vt:variant>
        <vt:lpwstr/>
      </vt:variant>
      <vt:variant>
        <vt:i4>6226038</vt:i4>
      </vt:variant>
      <vt:variant>
        <vt:i4>111</vt:i4>
      </vt:variant>
      <vt:variant>
        <vt:i4>0</vt:i4>
      </vt:variant>
      <vt:variant>
        <vt:i4>5</vt:i4>
      </vt:variant>
      <vt:variant>
        <vt:lpwstr>http://css.snre.umich.edu/css_doc/CSS00-04.pdf</vt:lpwstr>
      </vt:variant>
      <vt:variant>
        <vt:lpwstr/>
      </vt:variant>
      <vt:variant>
        <vt:i4>5832732</vt:i4>
      </vt:variant>
      <vt:variant>
        <vt:i4>108</vt:i4>
      </vt:variant>
      <vt:variant>
        <vt:i4>0</vt:i4>
      </vt:variant>
      <vt:variant>
        <vt:i4>5</vt:i4>
      </vt:variant>
      <vt:variant>
        <vt:lpwstr>http://www.springerlink.com/content/k487435204442t48</vt:lpwstr>
      </vt:variant>
      <vt:variant>
        <vt:lpwstr/>
      </vt:variant>
      <vt:variant>
        <vt:i4>3735677</vt:i4>
      </vt:variant>
      <vt:variant>
        <vt:i4>105</vt:i4>
      </vt:variant>
      <vt:variant>
        <vt:i4>0</vt:i4>
      </vt:variant>
      <vt:variant>
        <vt:i4>5</vt:i4>
      </vt:variant>
      <vt:variant>
        <vt:lpwstr>http://www.epa.gov/climatechange/emissions/downloads11/US-GHG-Inventory-2011-Executive-Summary.pdf</vt:lpwstr>
      </vt:variant>
      <vt:variant>
        <vt:lpwstr/>
      </vt:variant>
      <vt:variant>
        <vt:i4>2818112</vt:i4>
      </vt:variant>
      <vt:variant>
        <vt:i4>102</vt:i4>
      </vt:variant>
      <vt:variant>
        <vt:i4>0</vt:i4>
      </vt:variant>
      <vt:variant>
        <vt:i4>5</vt:i4>
      </vt:variant>
      <vt:variant>
        <vt:lpwstr>http://www.nrdc.org/water/pollution/cesspools/cesspools.pdf</vt:lpwstr>
      </vt:variant>
      <vt:variant>
        <vt:lpwstr/>
      </vt:variant>
      <vt:variant>
        <vt:i4>917518</vt:i4>
      </vt:variant>
      <vt:variant>
        <vt:i4>99</vt:i4>
      </vt:variant>
      <vt:variant>
        <vt:i4>0</vt:i4>
      </vt:variant>
      <vt:variant>
        <vt:i4>5</vt:i4>
      </vt:variant>
      <vt:variant>
        <vt:lpwstr>http://www.ncbi.nlm.nih.gov/pmc/articles/PMC1817674/</vt:lpwstr>
      </vt:variant>
      <vt:variant>
        <vt:lpwstr/>
      </vt:variant>
      <vt:variant>
        <vt:i4>4390973</vt:i4>
      </vt:variant>
      <vt:variant>
        <vt:i4>96</vt:i4>
      </vt:variant>
      <vt:variant>
        <vt:i4>0</vt:i4>
      </vt:variant>
      <vt:variant>
        <vt:i4>5</vt:i4>
      </vt:variant>
      <vt:variant>
        <vt:lpwstr>http://www.ers.usda.gov/publications/AREI/EIB16/Chapter2/2.2/</vt:lpwstr>
      </vt:variant>
      <vt:variant>
        <vt:lpwstr/>
      </vt:variant>
      <vt:variant>
        <vt:i4>4653117</vt:i4>
      </vt:variant>
      <vt:variant>
        <vt:i4>93</vt:i4>
      </vt:variant>
      <vt:variant>
        <vt:i4>0</vt:i4>
      </vt:variant>
      <vt:variant>
        <vt:i4>5</vt:i4>
      </vt:variant>
      <vt:variant>
        <vt:lpwstr>http://www.ers.usda.gov/Publications/AREI/EIB16/Chapter4/4.6/</vt:lpwstr>
      </vt:variant>
      <vt:variant>
        <vt:lpwstr/>
      </vt:variant>
      <vt:variant>
        <vt:i4>5963863</vt:i4>
      </vt:variant>
      <vt:variant>
        <vt:i4>90</vt:i4>
      </vt:variant>
      <vt:variant>
        <vt:i4>0</vt:i4>
      </vt:variant>
      <vt:variant>
        <vt:i4>5</vt:i4>
      </vt:variant>
      <vt:variant>
        <vt:lpwstr>http://pubs.usgs.gov/circ/1344/pdf/c1344.pdf</vt:lpwstr>
      </vt:variant>
      <vt:variant>
        <vt:lpwstr/>
      </vt:variant>
      <vt:variant>
        <vt:i4>7143465</vt:i4>
      </vt:variant>
      <vt:variant>
        <vt:i4>87</vt:i4>
      </vt:variant>
      <vt:variant>
        <vt:i4>0</vt:i4>
      </vt:variant>
      <vt:variant>
        <vt:i4>5</vt:i4>
      </vt:variant>
      <vt:variant>
        <vt:lpwstr>http://www.ers.usda.gov/farmbill/2008/titles/titleixenergy.htm</vt:lpwstr>
      </vt:variant>
      <vt:variant>
        <vt:lpwstr/>
      </vt:variant>
      <vt:variant>
        <vt:i4>6225951</vt:i4>
      </vt:variant>
      <vt:variant>
        <vt:i4>84</vt:i4>
      </vt:variant>
      <vt:variant>
        <vt:i4>0</vt:i4>
      </vt:variant>
      <vt:variant>
        <vt:i4>5</vt:i4>
      </vt:variant>
      <vt:variant>
        <vt:lpwstr>http://www.epa.gov/osw/conserve/rrr/composting/basic.htm</vt:lpwstr>
      </vt:variant>
      <vt:variant>
        <vt:lpwstr/>
      </vt:variant>
      <vt:variant>
        <vt:i4>1310770</vt:i4>
      </vt:variant>
      <vt:variant>
        <vt:i4>81</vt:i4>
      </vt:variant>
      <vt:variant>
        <vt:i4>0</vt:i4>
      </vt:variant>
      <vt:variant>
        <vt:i4>5</vt:i4>
      </vt:variant>
      <vt:variant>
        <vt:lpwstr>http://www.epa.gov/osw/conserve/materials/organics/pubs/wast_not.pdf</vt:lpwstr>
      </vt:variant>
      <vt:variant>
        <vt:lpwstr/>
      </vt:variant>
      <vt:variant>
        <vt:i4>8126560</vt:i4>
      </vt:variant>
      <vt:variant>
        <vt:i4>78</vt:i4>
      </vt:variant>
      <vt:variant>
        <vt:i4>0</vt:i4>
      </vt:variant>
      <vt:variant>
        <vt:i4>5</vt:i4>
      </vt:variant>
      <vt:variant>
        <vt:lpwstr>http://www.cleanmetrics.com/pages/ClimateChangeImpactofUSFoodWaste.pdf</vt:lpwstr>
      </vt:variant>
      <vt:variant>
        <vt:lpwstr/>
      </vt:variant>
      <vt:variant>
        <vt:i4>1572869</vt:i4>
      </vt:variant>
      <vt:variant>
        <vt:i4>75</vt:i4>
      </vt:variant>
      <vt:variant>
        <vt:i4>0</vt:i4>
      </vt:variant>
      <vt:variant>
        <vt:i4>5</vt:i4>
      </vt:variant>
      <vt:variant>
        <vt:lpwstr>http://www.plosone.org/article/info:doi/10.1371/journal.pone.0007940</vt:lpwstr>
      </vt:variant>
      <vt:variant>
        <vt:lpwstr/>
      </vt:variant>
      <vt:variant>
        <vt:i4>327768</vt:i4>
      </vt:variant>
      <vt:variant>
        <vt:i4>72</vt:i4>
      </vt:variant>
      <vt:variant>
        <vt:i4>0</vt:i4>
      </vt:variant>
      <vt:variant>
        <vt:i4>5</vt:i4>
      </vt:variant>
      <vt:variant>
        <vt:lpwstr>http://www.epa.gov/osw/conserve/materials/organics/food/fd-basic.htm</vt:lpwstr>
      </vt:variant>
      <vt:variant>
        <vt:lpwstr/>
      </vt:variant>
      <vt:variant>
        <vt:i4>65643</vt:i4>
      </vt:variant>
      <vt:variant>
        <vt:i4>69</vt:i4>
      </vt:variant>
      <vt:variant>
        <vt:i4>0</vt:i4>
      </vt:variant>
      <vt:variant>
        <vt:i4>5</vt:i4>
      </vt:variant>
      <vt:variant>
        <vt:lpwstr>http://depts.washington.edu/uwcphn/reports/brief1.pdf</vt:lpwstr>
      </vt:variant>
      <vt:variant>
        <vt:lpwstr/>
      </vt:variant>
      <vt:variant>
        <vt:i4>5439572</vt:i4>
      </vt:variant>
      <vt:variant>
        <vt:i4>66</vt:i4>
      </vt:variant>
      <vt:variant>
        <vt:i4>0</vt:i4>
      </vt:variant>
      <vt:variant>
        <vt:i4>5</vt:i4>
      </vt:variant>
      <vt:variant>
        <vt:lpwstr>http://onlinelibrary.wiley.com/doi/10.1111/j.1753-4887.2009.00157.x/full</vt:lpwstr>
      </vt:variant>
      <vt:variant>
        <vt:lpwstr/>
      </vt:variant>
      <vt:variant>
        <vt:i4>7471146</vt:i4>
      </vt:variant>
      <vt:variant>
        <vt:i4>63</vt:i4>
      </vt:variant>
      <vt:variant>
        <vt:i4>0</vt:i4>
      </vt:variant>
      <vt:variant>
        <vt:i4>5</vt:i4>
      </vt:variant>
      <vt:variant>
        <vt:lpwstr>http://www.ers.usda.gov/Publications/AP/AP036/</vt:lpwstr>
      </vt:variant>
      <vt:variant>
        <vt:lpwstr/>
      </vt:variant>
      <vt:variant>
        <vt:i4>2162764</vt:i4>
      </vt:variant>
      <vt:variant>
        <vt:i4>60</vt:i4>
      </vt:variant>
      <vt:variant>
        <vt:i4>0</vt:i4>
      </vt:variant>
      <vt:variant>
        <vt:i4>5</vt:i4>
      </vt:variant>
      <vt:variant>
        <vt:lpwstr>http://onlinelibrary.wiley.com/doi/10.1111/j.1748-0361.2011.00378.x/pdf</vt:lpwstr>
      </vt:variant>
      <vt:variant>
        <vt:lpwstr/>
      </vt:variant>
      <vt:variant>
        <vt:i4>720985</vt:i4>
      </vt:variant>
      <vt:variant>
        <vt:i4>57</vt:i4>
      </vt:variant>
      <vt:variant>
        <vt:i4>0</vt:i4>
      </vt:variant>
      <vt:variant>
        <vt:i4>5</vt:i4>
      </vt:variant>
      <vt:variant>
        <vt:lpwstr>http://ajph.aphapublications.org/doi/pdf/10.2105/AJPH.92.11.1761</vt:lpwstr>
      </vt:variant>
      <vt:variant>
        <vt:lpwstr/>
      </vt:variant>
      <vt:variant>
        <vt:i4>1900644</vt:i4>
      </vt:variant>
      <vt:variant>
        <vt:i4>54</vt:i4>
      </vt:variant>
      <vt:variant>
        <vt:i4>0</vt:i4>
      </vt:variant>
      <vt:variant>
        <vt:i4>5</vt:i4>
      </vt:variant>
      <vt:variant>
        <vt:lpwstr>http://www.nationalaglawcenter.org/assets/crs/RL33829.pdf</vt:lpwstr>
      </vt:variant>
      <vt:variant>
        <vt:lpwstr/>
      </vt:variant>
      <vt:variant>
        <vt:i4>1704038</vt:i4>
      </vt:variant>
      <vt:variant>
        <vt:i4>51</vt:i4>
      </vt:variant>
      <vt:variant>
        <vt:i4>0</vt:i4>
      </vt:variant>
      <vt:variant>
        <vt:i4>5</vt:i4>
      </vt:variant>
      <vt:variant>
        <vt:lpwstr>http://www.ers.usda.gov/publications/fanrr42/fanrr42b.pdf</vt:lpwstr>
      </vt:variant>
      <vt:variant>
        <vt:lpwstr/>
      </vt:variant>
      <vt:variant>
        <vt:i4>2490374</vt:i4>
      </vt:variant>
      <vt:variant>
        <vt:i4>48</vt:i4>
      </vt:variant>
      <vt:variant>
        <vt:i4>0</vt:i4>
      </vt:variant>
      <vt:variant>
        <vt:i4>5</vt:i4>
      </vt:variant>
      <vt:variant>
        <vt:lpwstr>http://www.fns.usda.gov/snap/outreach/pdfs/toolkit/2011/Community/Basics/basics.pdf</vt:lpwstr>
      </vt:variant>
      <vt:variant>
        <vt:lpwstr/>
      </vt:variant>
      <vt:variant>
        <vt:i4>4718699</vt:i4>
      </vt:variant>
      <vt:variant>
        <vt:i4>45</vt:i4>
      </vt:variant>
      <vt:variant>
        <vt:i4>0</vt:i4>
      </vt:variant>
      <vt:variant>
        <vt:i4>5</vt:i4>
      </vt:variant>
      <vt:variant>
        <vt:lpwstr>http://www.ers.usda.gov/Publications/ERR103/ERR103_ReportSummary.pdf</vt:lpwstr>
      </vt:variant>
      <vt:variant>
        <vt:lpwstr/>
      </vt:variant>
      <vt:variant>
        <vt:i4>131150</vt:i4>
      </vt:variant>
      <vt:variant>
        <vt:i4>42</vt:i4>
      </vt:variant>
      <vt:variant>
        <vt:i4>0</vt:i4>
      </vt:variant>
      <vt:variant>
        <vt:i4>5</vt:i4>
      </vt:variant>
      <vt:variant>
        <vt:lpwstr>http://www.fns.usda.gov/ora/menu/Published/snap/FILES/Participation/Trends2002-09Sum.pdf</vt:lpwstr>
      </vt:variant>
      <vt:variant>
        <vt:lpwstr/>
      </vt:variant>
      <vt:variant>
        <vt:i4>2687070</vt:i4>
      </vt:variant>
      <vt:variant>
        <vt:i4>39</vt:i4>
      </vt:variant>
      <vt:variant>
        <vt:i4>0</vt:i4>
      </vt:variant>
      <vt:variant>
        <vt:i4>5</vt:i4>
      </vt:variant>
      <vt:variant>
        <vt:lpwstr>http://www.ers.usda.gov/Briefing/FoodSecurity/stats_graphs.htm</vt:lpwstr>
      </vt:variant>
      <vt:variant>
        <vt:lpwstr>food_secure</vt:lpwstr>
      </vt:variant>
      <vt:variant>
        <vt:i4>1245259</vt:i4>
      </vt:variant>
      <vt:variant>
        <vt:i4>36</vt:i4>
      </vt:variant>
      <vt:variant>
        <vt:i4>0</vt:i4>
      </vt:variant>
      <vt:variant>
        <vt:i4>5</vt:i4>
      </vt:variant>
      <vt:variant>
        <vt:lpwstr>http://www.fns.usda.gov/pd/34SNAPmonthly.htm</vt:lpwstr>
      </vt:variant>
      <vt:variant>
        <vt:lpwstr/>
      </vt:variant>
      <vt:variant>
        <vt:i4>2424940</vt:i4>
      </vt:variant>
      <vt:variant>
        <vt:i4>33</vt:i4>
      </vt:variant>
      <vt:variant>
        <vt:i4>0</vt:i4>
      </vt:variant>
      <vt:variant>
        <vt:i4>5</vt:i4>
      </vt:variant>
      <vt:variant>
        <vt:lpwstr>http://www.fruitsandveggiesmatter.gov/health_professionals/statereport.html</vt:lpwstr>
      </vt:variant>
      <vt:variant>
        <vt:lpwstr/>
      </vt:variant>
      <vt:variant>
        <vt:i4>3932224</vt:i4>
      </vt:variant>
      <vt:variant>
        <vt:i4>30</vt:i4>
      </vt:variant>
      <vt:variant>
        <vt:i4>0</vt:i4>
      </vt:variant>
      <vt:variant>
        <vt:i4>5</vt:i4>
      </vt:variant>
      <vt:variant>
        <vt:lpwstr>http://www.healthindicators.gov/Indicators/Sodiumconsumption_1222/Profile/Data</vt:lpwstr>
      </vt:variant>
      <vt:variant>
        <vt:lpwstr/>
      </vt:variant>
      <vt:variant>
        <vt:i4>3145842</vt:i4>
      </vt:variant>
      <vt:variant>
        <vt:i4>27</vt:i4>
      </vt:variant>
      <vt:variant>
        <vt:i4>0</vt:i4>
      </vt:variant>
      <vt:variant>
        <vt:i4>5</vt:i4>
      </vt:variant>
      <vt:variant>
        <vt:lpwstr>http://www.nejm.org/doi/pdf/10.1056/NEJMhpr0905723</vt:lpwstr>
      </vt:variant>
      <vt:variant>
        <vt:lpwstr/>
      </vt:variant>
      <vt:variant>
        <vt:i4>1376362</vt:i4>
      </vt:variant>
      <vt:variant>
        <vt:i4>24</vt:i4>
      </vt:variant>
      <vt:variant>
        <vt:i4>0</vt:i4>
      </vt:variant>
      <vt:variant>
        <vt:i4>5</vt:i4>
      </vt:variant>
      <vt:variant>
        <vt:lpwstr>http://health.gov/dietaryguidelines/dga2010/DietaryGuidelines2010.pdf</vt:lpwstr>
      </vt:variant>
      <vt:variant>
        <vt:lpwstr/>
      </vt:variant>
      <vt:variant>
        <vt:i4>720941</vt:i4>
      </vt:variant>
      <vt:variant>
        <vt:i4>21</vt:i4>
      </vt:variant>
      <vt:variant>
        <vt:i4>0</vt:i4>
      </vt:variant>
      <vt:variant>
        <vt:i4>5</vt:i4>
      </vt:variant>
      <vt:variant>
        <vt:lpwstr>http://www.usda.gov/factbook/chapter2.pdf</vt:lpwstr>
      </vt:variant>
      <vt:variant>
        <vt:lpwstr/>
      </vt:variant>
      <vt:variant>
        <vt:i4>6881316</vt:i4>
      </vt:variant>
      <vt:variant>
        <vt:i4>18</vt:i4>
      </vt:variant>
      <vt:variant>
        <vt:i4>0</vt:i4>
      </vt:variant>
      <vt:variant>
        <vt:i4>5</vt:i4>
      </vt:variant>
      <vt:variant>
        <vt:lpwstr>http://www.cdc.gov/chronicdisease/overview/pop.htm</vt:lpwstr>
      </vt:variant>
      <vt:variant>
        <vt:lpwstr/>
      </vt:variant>
      <vt:variant>
        <vt:i4>2293766</vt:i4>
      </vt:variant>
      <vt:variant>
        <vt:i4>15</vt:i4>
      </vt:variant>
      <vt:variant>
        <vt:i4>0</vt:i4>
      </vt:variant>
      <vt:variant>
        <vt:i4>5</vt:i4>
      </vt:variant>
      <vt:variant>
        <vt:lpwstr>http://www.cdc.gov/NCHS/data/hestat/obesity_adult_07_08/obesity_adult_07_08.pdf</vt:lpwstr>
      </vt:variant>
      <vt:variant>
        <vt:lpwstr/>
      </vt:variant>
      <vt:variant>
        <vt:i4>2293766</vt:i4>
      </vt:variant>
      <vt:variant>
        <vt:i4>12</vt:i4>
      </vt:variant>
      <vt:variant>
        <vt:i4>0</vt:i4>
      </vt:variant>
      <vt:variant>
        <vt:i4>5</vt:i4>
      </vt:variant>
      <vt:variant>
        <vt:lpwstr>http://www.cdc.gov/nchs/data/hestat/obesity_child_07_08/obesity_child_07_08.pdf</vt:lpwstr>
      </vt:variant>
      <vt:variant>
        <vt:lpwstr/>
      </vt:variant>
      <vt:variant>
        <vt:i4>1835117</vt:i4>
      </vt:variant>
      <vt:variant>
        <vt:i4>9</vt:i4>
      </vt:variant>
      <vt:variant>
        <vt:i4>0</vt:i4>
      </vt:variant>
      <vt:variant>
        <vt:i4>5</vt:i4>
      </vt:variant>
      <vt:variant>
        <vt:lpwstr>http://www.cdc.gov/dhdsp/data_statistics/fact_sheets/fs_heart_disease.htm</vt:lpwstr>
      </vt:variant>
      <vt:variant>
        <vt:lpwstr/>
      </vt:variant>
      <vt:variant>
        <vt:i4>4194430</vt:i4>
      </vt:variant>
      <vt:variant>
        <vt:i4>6</vt:i4>
      </vt:variant>
      <vt:variant>
        <vt:i4>0</vt:i4>
      </vt:variant>
      <vt:variant>
        <vt:i4>5</vt:i4>
      </vt:variant>
      <vt:variant>
        <vt:lpwstr>http://www.cdc.gov/diabetes/pubs/pdf/ndfs_2011.pdf</vt:lpwstr>
      </vt:variant>
      <vt:variant>
        <vt:lpwstr/>
      </vt:variant>
      <vt:variant>
        <vt:i4>4325439</vt:i4>
      </vt:variant>
      <vt:variant>
        <vt:i4>3</vt:i4>
      </vt:variant>
      <vt:variant>
        <vt:i4>0</vt:i4>
      </vt:variant>
      <vt:variant>
        <vt:i4>5</vt:i4>
      </vt:variant>
      <vt:variant>
        <vt:lpwstr>http://www.cdc.gov/nchs/data/nvsr/nvsr56/nvsr56_10.pdf</vt:lpwstr>
      </vt:variant>
      <vt:variant>
        <vt:lpwstr/>
      </vt:variant>
      <vt:variant>
        <vt:i4>1179771</vt:i4>
      </vt:variant>
      <vt:variant>
        <vt:i4>0</vt:i4>
      </vt:variant>
      <vt:variant>
        <vt:i4>0</vt:i4>
      </vt:variant>
      <vt:variant>
        <vt:i4>5</vt:i4>
      </vt:variant>
      <vt:variant>
        <vt:lpwstr>http://www.clas.wayne.edu/multimedia/usercontent/File/Geography and Urban Planning/K.Pothukuchi/thefoodsystem_japa.pdf</vt:lpwstr>
      </vt:variant>
      <vt:variant>
        <vt:lpwstr/>
      </vt:variant>
      <vt:variant>
        <vt:i4>589853</vt:i4>
      </vt:variant>
      <vt:variant>
        <vt:i4>47223</vt:i4>
      </vt:variant>
      <vt:variant>
        <vt:i4>1025</vt:i4>
      </vt:variant>
      <vt:variant>
        <vt:i4>1</vt:i4>
      </vt:variant>
      <vt:variant>
        <vt:lpwstr>2ndPage_header_no tags</vt:lpwstr>
      </vt:variant>
      <vt:variant>
        <vt:lpwstr/>
      </vt:variant>
      <vt:variant>
        <vt:i4>1769504</vt:i4>
      </vt:variant>
      <vt:variant>
        <vt:i4>-1</vt:i4>
      </vt:variant>
      <vt:variant>
        <vt:i4>1042</vt:i4>
      </vt:variant>
      <vt:variant>
        <vt:i4>1</vt:i4>
      </vt:variant>
      <vt:variant>
        <vt:lpwstr>CLS+nPlan_doc-pg1_header_6-25-12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Healthy Beverage Vending Agreement</dc:title>
  <dc:subject/>
  <dc:creator>SANDRA KOENIG</dc:creator>
  <cp:keywords/>
  <cp:lastModifiedBy>kwilliamson</cp:lastModifiedBy>
  <cp:revision>2</cp:revision>
  <cp:lastPrinted>2014-03-06T01:58:00Z</cp:lastPrinted>
  <dcterms:created xsi:type="dcterms:W3CDTF">2014-03-06T23:21:00Z</dcterms:created>
  <dcterms:modified xsi:type="dcterms:W3CDTF">2014-03-06T23:21:00Z</dcterms:modified>
</cp:coreProperties>
</file>