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DCDFF" w14:textId="77777777" w:rsidR="00C4293B" w:rsidRPr="005D3F9D" w:rsidRDefault="00C4293B" w:rsidP="00D071CF">
      <w:pPr>
        <w:pStyle w:val="Heading1"/>
        <w:rPr>
          <w:sz w:val="32"/>
        </w:rPr>
      </w:pPr>
      <w:bookmarkStart w:id="0" w:name="_Toc476553603"/>
      <w:bookmarkStart w:id="1" w:name="_Toc476562643"/>
      <w:bookmarkStart w:id="2" w:name="_Toc476562682"/>
      <w:bookmarkStart w:id="3" w:name="_Toc476566949"/>
      <w:bookmarkStart w:id="4" w:name="_Toc477173567"/>
      <w:bookmarkStart w:id="5" w:name="_Toc477173823"/>
      <w:bookmarkStart w:id="6" w:name="_Toc477173911"/>
      <w:bookmarkStart w:id="7" w:name="_Toc477173945"/>
      <w:r w:rsidRPr="005D3F9D">
        <w:softHyphen/>
      </w:r>
      <w:bookmarkEnd w:id="0"/>
      <w:bookmarkEnd w:id="1"/>
      <w:bookmarkEnd w:id="2"/>
      <w:bookmarkEnd w:id="3"/>
      <w:bookmarkEnd w:id="4"/>
      <w:bookmarkEnd w:id="5"/>
      <w:bookmarkEnd w:id="6"/>
      <w:bookmarkEnd w:id="7"/>
    </w:p>
    <w:p w14:paraId="33C49970" w14:textId="77777777" w:rsidR="00077540" w:rsidRPr="005D3F9D" w:rsidRDefault="00077540" w:rsidP="00D071CF">
      <w:pPr>
        <w:pStyle w:val="Heading1"/>
      </w:pPr>
    </w:p>
    <w:p w14:paraId="183F2373" w14:textId="77777777" w:rsidR="002460DD" w:rsidRPr="005D3F9D" w:rsidRDefault="00213678" w:rsidP="00C75528">
      <w:pPr>
        <w:pStyle w:val="Center"/>
        <w:widowControl/>
        <w:suppressAutoHyphens/>
        <w:ind w:left="1890"/>
        <w:jc w:val="left"/>
        <w:rPr>
          <w:rFonts w:ascii="Arial" w:hAnsi="Arial"/>
          <w:color w:val="464847"/>
          <w:sz w:val="22"/>
        </w:rPr>
      </w:pPr>
      <w:r>
        <w:rPr>
          <w:noProof/>
          <w:sz w:val="60"/>
        </w:rPr>
        <mc:AlternateContent>
          <mc:Choice Requires="wps">
            <w:drawing>
              <wp:anchor distT="0" distB="0" distL="114300" distR="114300" simplePos="0" relativeHeight="251661312" behindDoc="0" locked="0" layoutInCell="1" allowOverlap="1" wp14:anchorId="38180BDE" wp14:editId="0D8C12B4">
                <wp:simplePos x="0" y="0"/>
                <wp:positionH relativeFrom="column">
                  <wp:posOffset>-1205865</wp:posOffset>
                </wp:positionH>
                <wp:positionV relativeFrom="paragraph">
                  <wp:posOffset>136525</wp:posOffset>
                </wp:positionV>
                <wp:extent cx="7835265" cy="2037080"/>
                <wp:effectExtent l="0" t="0" r="0" b="1270"/>
                <wp:wrapTight wrapText="bothSides">
                  <wp:wrapPolygon edited="0">
                    <wp:start x="0" y="0"/>
                    <wp:lineTo x="0" y="21411"/>
                    <wp:lineTo x="21532" y="21411"/>
                    <wp:lineTo x="21532"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extLst>
                      </wps:spPr>
                      <wps:txbx>
                        <w:txbxContent>
                          <w:p w14:paraId="3D69DD06" w14:textId="77777777" w:rsidR="00E66D61" w:rsidRPr="00BA511A" w:rsidRDefault="00E66D61" w:rsidP="00F11B02">
                            <w:pPr>
                              <w:pStyle w:val="Center"/>
                              <w:widowControl/>
                              <w:suppressAutoHyphens/>
                              <w:jc w:val="left"/>
                              <w:rPr>
                                <w:rFonts w:ascii="Arial" w:hAnsi="Arial"/>
                                <w:color w:val="FFFFFF" w:themeColor="background1"/>
                              </w:rPr>
                            </w:pPr>
                          </w:p>
                          <w:p w14:paraId="21511635" w14:textId="77777777" w:rsidR="00E66D61" w:rsidRPr="005B05D4" w:rsidRDefault="00E66D61" w:rsidP="005B05D4">
                            <w:pPr>
                              <w:pStyle w:val="Center"/>
                              <w:widowControl/>
                              <w:ind w:left="3510"/>
                              <w:jc w:val="left"/>
                              <w:rPr>
                                <w:rFonts w:ascii="Arial" w:hAnsi="Arial"/>
                                <w:color w:val="FFFFFF" w:themeColor="background1"/>
                                <w:sz w:val="36"/>
                                <w:szCs w:val="36"/>
                              </w:rPr>
                            </w:pPr>
                            <w:r w:rsidRPr="005B05D4">
                              <w:rPr>
                                <w:rFonts w:ascii="Arial" w:hAnsi="Arial"/>
                                <w:color w:val="FFFFFF" w:themeColor="background1"/>
                                <w:sz w:val="36"/>
                                <w:szCs w:val="36"/>
                              </w:rPr>
                              <w:t xml:space="preserve">Model California Ordinance </w:t>
                            </w:r>
                          </w:p>
                          <w:p w14:paraId="3ECDBFBA" w14:textId="77777777" w:rsidR="00E66D61" w:rsidRPr="007E6B4D" w:rsidRDefault="00E66D61" w:rsidP="00E67FDF">
                            <w:pPr>
                              <w:pStyle w:val="Center"/>
                              <w:widowControl/>
                              <w:ind w:left="3510"/>
                              <w:jc w:val="left"/>
                              <w:rPr>
                                <w:rFonts w:ascii="Arial" w:hAnsi="Arial"/>
                                <w:b/>
                                <w:color w:val="FFFFFF" w:themeColor="background1"/>
                                <w:sz w:val="56"/>
                                <w:szCs w:val="56"/>
                              </w:rPr>
                            </w:pPr>
                            <w:r w:rsidRPr="007E6B4D">
                              <w:rPr>
                                <w:rFonts w:ascii="Arial" w:hAnsi="Arial"/>
                                <w:b/>
                                <w:color w:val="FFFFFF" w:themeColor="background1"/>
                                <w:sz w:val="56"/>
                                <w:szCs w:val="56"/>
                              </w:rPr>
                              <w:t xml:space="preserve">Restricting </w:t>
                            </w:r>
                            <w:r>
                              <w:rPr>
                                <w:rFonts w:ascii="Arial" w:hAnsi="Arial"/>
                                <w:b/>
                                <w:color w:val="FFFFFF" w:themeColor="background1"/>
                                <w:sz w:val="56"/>
                                <w:szCs w:val="56"/>
                              </w:rPr>
                              <w:t xml:space="preserve">the </w:t>
                            </w:r>
                            <w:r w:rsidRPr="007E6B4D">
                              <w:rPr>
                                <w:rFonts w:ascii="Arial" w:hAnsi="Arial"/>
                                <w:b/>
                                <w:color w:val="FFFFFF" w:themeColor="background1"/>
                                <w:sz w:val="56"/>
                                <w:szCs w:val="56"/>
                              </w:rPr>
                              <w:t xml:space="preserve">Sale of </w:t>
                            </w:r>
                            <w:r w:rsidRPr="007E6B4D">
                              <w:rPr>
                                <w:rFonts w:ascii="Arial" w:hAnsi="Arial"/>
                                <w:b/>
                                <w:color w:val="FFFFFF" w:themeColor="background1"/>
                                <w:sz w:val="56"/>
                                <w:szCs w:val="56"/>
                              </w:rPr>
                              <w:tab/>
                            </w:r>
                            <w:r>
                              <w:rPr>
                                <w:rFonts w:ascii="Arial" w:hAnsi="Arial"/>
                                <w:b/>
                                <w:color w:val="FFFFFF" w:themeColor="background1"/>
                                <w:sz w:val="56"/>
                                <w:szCs w:val="56"/>
                              </w:rPr>
                              <w:t xml:space="preserve"> </w:t>
                            </w:r>
                            <w:r>
                              <w:rPr>
                                <w:rFonts w:ascii="Arial" w:hAnsi="Arial"/>
                                <w:b/>
                                <w:color w:val="FFFFFF" w:themeColor="background1"/>
                                <w:sz w:val="56"/>
                                <w:szCs w:val="56"/>
                              </w:rPr>
                              <w:br/>
                              <w:t xml:space="preserve">Menthol Cigarettes and Other </w:t>
                            </w:r>
                            <w:r w:rsidRPr="007E6B4D">
                              <w:rPr>
                                <w:rFonts w:ascii="Arial" w:hAnsi="Arial"/>
                                <w:b/>
                                <w:color w:val="FFFFFF" w:themeColor="background1"/>
                                <w:sz w:val="56"/>
                                <w:szCs w:val="56"/>
                              </w:rPr>
                              <w:t>Flavored Tobacco Products</w:t>
                            </w:r>
                            <w:r>
                              <w:rPr>
                                <w:rFonts w:ascii="Arial" w:hAnsi="Arial"/>
                                <w:b/>
                                <w:color w:val="FFFFFF" w:themeColor="background1"/>
                                <w:sz w:val="56"/>
                                <w:szCs w:val="56"/>
                              </w:rPr>
                              <w:t xml:space="preserve"> </w:t>
                            </w:r>
                          </w:p>
                          <w:p w14:paraId="76411F8E" w14:textId="77777777" w:rsidR="00E66D61" w:rsidRPr="004F5C23" w:rsidRDefault="00E66D61" w:rsidP="002460DD">
                            <w:pPr>
                              <w:tabs>
                                <w:tab w:val="left" w:pos="2340"/>
                              </w:tabs>
                              <w:suppressAutoHyphens/>
                              <w:spacing w:line="500" w:lineRule="exact"/>
                              <w:ind w:left="3510" w:right="999"/>
                              <w:rPr>
                                <w:rFonts w:ascii="Arial" w:hAnsi="Arial"/>
                                <w:caps/>
                                <w:color w:val="FFFFFF"/>
                                <w:sz w:val="32"/>
                              </w:rPr>
                            </w:pPr>
                          </w:p>
                          <w:p w14:paraId="3B647463" w14:textId="77777777" w:rsidR="00E66D61" w:rsidRPr="00FC726B" w:rsidRDefault="00E66D61"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80BDE" id="_x0000_t202" coordsize="21600,21600" o:spt="202" path="m,l,21600r21600,l21600,xe">
                <v:stroke joinstyle="miter"/>
                <v:path gradientshapeok="t" o:connecttype="rect"/>
              </v:shapetype>
              <v:shape id="Text Box 11" o:spid="_x0000_s1026" type="#_x0000_t202" style="position:absolute;left:0;text-align:left;margin-left:-94.95pt;margin-top:10.75pt;width:616.95pt;height:16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" fillcolor="#00598e" stroked="f">
                <v:fill opacity="46517f"/>
                <v:textbox inset=",7.2pt,,7.2pt">
                  <w:txbxContent>
                    <w:p w14:paraId="3D69DD06" w14:textId="77777777" w:rsidR="00E66D61" w:rsidRPr="00BA511A" w:rsidRDefault="00E66D61" w:rsidP="00F11B02">
                      <w:pPr>
                        <w:pStyle w:val="Center"/>
                        <w:widowControl/>
                        <w:suppressAutoHyphens/>
                        <w:jc w:val="left"/>
                        <w:rPr>
                          <w:rFonts w:ascii="Arial" w:hAnsi="Arial"/>
                          <w:color w:val="FFFFFF" w:themeColor="background1"/>
                        </w:rPr>
                      </w:pPr>
                    </w:p>
                    <w:p w14:paraId="21511635" w14:textId="77777777" w:rsidR="00E66D61" w:rsidRPr="005B05D4" w:rsidRDefault="00E66D61" w:rsidP="005B05D4">
                      <w:pPr>
                        <w:pStyle w:val="Center"/>
                        <w:widowControl/>
                        <w:ind w:left="3510"/>
                        <w:jc w:val="left"/>
                        <w:rPr>
                          <w:rFonts w:ascii="Arial" w:hAnsi="Arial"/>
                          <w:color w:val="FFFFFF" w:themeColor="background1"/>
                          <w:sz w:val="36"/>
                          <w:szCs w:val="36"/>
                        </w:rPr>
                      </w:pPr>
                      <w:r w:rsidRPr="005B05D4">
                        <w:rPr>
                          <w:rFonts w:ascii="Arial" w:hAnsi="Arial"/>
                          <w:color w:val="FFFFFF" w:themeColor="background1"/>
                          <w:sz w:val="36"/>
                          <w:szCs w:val="36"/>
                        </w:rPr>
                        <w:t xml:space="preserve">Model California Ordinance </w:t>
                      </w:r>
                    </w:p>
                    <w:p w14:paraId="3ECDBFBA" w14:textId="77777777" w:rsidR="00E66D61" w:rsidRPr="007E6B4D" w:rsidRDefault="00E66D61" w:rsidP="00E67FDF">
                      <w:pPr>
                        <w:pStyle w:val="Center"/>
                        <w:widowControl/>
                        <w:ind w:left="3510"/>
                        <w:jc w:val="left"/>
                        <w:rPr>
                          <w:rFonts w:ascii="Arial" w:hAnsi="Arial"/>
                          <w:b/>
                          <w:color w:val="FFFFFF" w:themeColor="background1"/>
                          <w:sz w:val="56"/>
                          <w:szCs w:val="56"/>
                        </w:rPr>
                      </w:pPr>
                      <w:r w:rsidRPr="007E6B4D">
                        <w:rPr>
                          <w:rFonts w:ascii="Arial" w:hAnsi="Arial"/>
                          <w:b/>
                          <w:color w:val="FFFFFF" w:themeColor="background1"/>
                          <w:sz w:val="56"/>
                          <w:szCs w:val="56"/>
                        </w:rPr>
                        <w:t xml:space="preserve">Restricting </w:t>
                      </w:r>
                      <w:r>
                        <w:rPr>
                          <w:rFonts w:ascii="Arial" w:hAnsi="Arial"/>
                          <w:b/>
                          <w:color w:val="FFFFFF" w:themeColor="background1"/>
                          <w:sz w:val="56"/>
                          <w:szCs w:val="56"/>
                        </w:rPr>
                        <w:t xml:space="preserve">the </w:t>
                      </w:r>
                      <w:r w:rsidRPr="007E6B4D">
                        <w:rPr>
                          <w:rFonts w:ascii="Arial" w:hAnsi="Arial"/>
                          <w:b/>
                          <w:color w:val="FFFFFF" w:themeColor="background1"/>
                          <w:sz w:val="56"/>
                          <w:szCs w:val="56"/>
                        </w:rPr>
                        <w:t xml:space="preserve">Sale of </w:t>
                      </w:r>
                      <w:r w:rsidRPr="007E6B4D">
                        <w:rPr>
                          <w:rFonts w:ascii="Arial" w:hAnsi="Arial"/>
                          <w:b/>
                          <w:color w:val="FFFFFF" w:themeColor="background1"/>
                          <w:sz w:val="56"/>
                          <w:szCs w:val="56"/>
                        </w:rPr>
                        <w:tab/>
                      </w:r>
                      <w:r>
                        <w:rPr>
                          <w:rFonts w:ascii="Arial" w:hAnsi="Arial"/>
                          <w:b/>
                          <w:color w:val="FFFFFF" w:themeColor="background1"/>
                          <w:sz w:val="56"/>
                          <w:szCs w:val="56"/>
                        </w:rPr>
                        <w:t xml:space="preserve"> </w:t>
                      </w:r>
                      <w:r>
                        <w:rPr>
                          <w:rFonts w:ascii="Arial" w:hAnsi="Arial"/>
                          <w:b/>
                          <w:color w:val="FFFFFF" w:themeColor="background1"/>
                          <w:sz w:val="56"/>
                          <w:szCs w:val="56"/>
                        </w:rPr>
                        <w:br/>
                        <w:t xml:space="preserve">Menthol Cigarettes and Other </w:t>
                      </w:r>
                      <w:r w:rsidRPr="007E6B4D">
                        <w:rPr>
                          <w:rFonts w:ascii="Arial" w:hAnsi="Arial"/>
                          <w:b/>
                          <w:color w:val="FFFFFF" w:themeColor="background1"/>
                          <w:sz w:val="56"/>
                          <w:szCs w:val="56"/>
                        </w:rPr>
                        <w:t>Flavored Tobacco Products</w:t>
                      </w:r>
                      <w:r>
                        <w:rPr>
                          <w:rFonts w:ascii="Arial" w:hAnsi="Arial"/>
                          <w:b/>
                          <w:color w:val="FFFFFF" w:themeColor="background1"/>
                          <w:sz w:val="56"/>
                          <w:szCs w:val="56"/>
                        </w:rPr>
                        <w:t xml:space="preserve"> </w:t>
                      </w:r>
                    </w:p>
                    <w:p w14:paraId="76411F8E" w14:textId="77777777" w:rsidR="00E66D61" w:rsidRPr="004F5C23" w:rsidRDefault="00E66D61" w:rsidP="002460DD">
                      <w:pPr>
                        <w:tabs>
                          <w:tab w:val="left" w:pos="2340"/>
                        </w:tabs>
                        <w:suppressAutoHyphens/>
                        <w:spacing w:line="500" w:lineRule="exact"/>
                        <w:ind w:left="3510" w:right="999"/>
                        <w:rPr>
                          <w:rFonts w:ascii="Arial" w:hAnsi="Arial"/>
                          <w:caps/>
                          <w:color w:val="FFFFFF"/>
                          <w:sz w:val="32"/>
                        </w:rPr>
                      </w:pPr>
                    </w:p>
                    <w:p w14:paraId="3B647463" w14:textId="77777777" w:rsidR="00E66D61" w:rsidRPr="00FC726B" w:rsidRDefault="00E66D61"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493FAA60" w14:textId="77777777" w:rsidR="002460DD" w:rsidRPr="005D3F9D" w:rsidRDefault="002460DD" w:rsidP="00C75528">
      <w:pPr>
        <w:pStyle w:val="Center"/>
        <w:widowControl/>
        <w:suppressAutoHyphens/>
        <w:ind w:left="1890"/>
        <w:jc w:val="left"/>
        <w:rPr>
          <w:rFonts w:ascii="Arial" w:hAnsi="Arial"/>
          <w:color w:val="464847"/>
          <w:sz w:val="22"/>
        </w:rPr>
      </w:pPr>
    </w:p>
    <w:p w14:paraId="2A77F62D" w14:textId="77777777" w:rsidR="002460DD" w:rsidRPr="005D3F9D" w:rsidRDefault="002460DD" w:rsidP="00C75528">
      <w:pPr>
        <w:pStyle w:val="Center"/>
        <w:widowControl/>
        <w:suppressAutoHyphens/>
        <w:ind w:left="1890"/>
        <w:jc w:val="left"/>
        <w:rPr>
          <w:rFonts w:ascii="Arial" w:hAnsi="Arial"/>
          <w:color w:val="464847"/>
          <w:sz w:val="22"/>
        </w:rPr>
      </w:pPr>
    </w:p>
    <w:p w14:paraId="572BD2E5" w14:textId="1E82005B" w:rsidR="00CF3D9D" w:rsidRPr="00450681" w:rsidRDefault="00CF3D9D" w:rsidP="00CF3D9D">
      <w:pPr>
        <w:pStyle w:val="Center"/>
        <w:widowControl/>
        <w:suppressAutoHyphens/>
        <w:ind w:left="1890"/>
        <w:jc w:val="left"/>
        <w:rPr>
          <w:rFonts w:ascii="Arial" w:hAnsi="Arial"/>
          <w:color w:val="464847"/>
          <w:sz w:val="20"/>
        </w:rPr>
      </w:pPr>
      <w:r w:rsidRPr="00450681">
        <w:rPr>
          <w:rFonts w:ascii="Arial" w:hAnsi="Arial"/>
          <w:color w:val="464847"/>
          <w:sz w:val="20"/>
        </w:rPr>
        <w:t xml:space="preserve">Updated </w:t>
      </w:r>
      <w:r w:rsidR="004D273C">
        <w:rPr>
          <w:rFonts w:ascii="Arial" w:hAnsi="Arial"/>
          <w:color w:val="464847"/>
          <w:sz w:val="20"/>
        </w:rPr>
        <w:t>June</w:t>
      </w:r>
      <w:r w:rsidR="00CB1DFA" w:rsidRPr="000644B1">
        <w:rPr>
          <w:rFonts w:ascii="Arial" w:hAnsi="Arial"/>
          <w:color w:val="464847"/>
          <w:sz w:val="20"/>
        </w:rPr>
        <w:t xml:space="preserve"> </w:t>
      </w:r>
      <w:r w:rsidR="00931F7D" w:rsidRPr="000644B1">
        <w:rPr>
          <w:rFonts w:ascii="Arial" w:hAnsi="Arial"/>
          <w:color w:val="464847"/>
          <w:sz w:val="20"/>
        </w:rPr>
        <w:t>201</w:t>
      </w:r>
      <w:r w:rsidR="00167B43" w:rsidRPr="000644B1">
        <w:rPr>
          <w:rFonts w:ascii="Arial" w:hAnsi="Arial"/>
          <w:color w:val="464847"/>
          <w:sz w:val="20"/>
        </w:rPr>
        <w:t>7</w:t>
      </w:r>
    </w:p>
    <w:p w14:paraId="47467E06" w14:textId="77777777" w:rsidR="00CF3D9D" w:rsidRPr="00450681" w:rsidRDefault="00CF3D9D" w:rsidP="00CF3D9D">
      <w:pPr>
        <w:pStyle w:val="Center"/>
        <w:widowControl/>
        <w:suppressAutoHyphens/>
        <w:ind w:left="1890"/>
        <w:jc w:val="left"/>
        <w:rPr>
          <w:rFonts w:ascii="Arial" w:hAnsi="Arial"/>
          <w:color w:val="464847"/>
          <w:sz w:val="20"/>
        </w:rPr>
      </w:pPr>
      <w:r w:rsidRPr="00450681">
        <w:rPr>
          <w:rFonts w:ascii="Arial" w:hAnsi="Arial"/>
          <w:color w:val="464847"/>
          <w:sz w:val="20"/>
        </w:rPr>
        <w:t>(Originally published January 2014)</w:t>
      </w:r>
    </w:p>
    <w:p w14:paraId="765D760E"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7A86FB08"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27595D2A" w14:textId="77777777" w:rsidR="00CF3D9D" w:rsidRPr="005D3F9D" w:rsidRDefault="00CF3D9D" w:rsidP="00CF3D9D">
      <w:pPr>
        <w:pStyle w:val="Center"/>
        <w:widowControl/>
        <w:tabs>
          <w:tab w:val="clear" w:pos="1080"/>
          <w:tab w:val="left" w:pos="1530"/>
          <w:tab w:val="left" w:pos="1980"/>
        </w:tabs>
        <w:suppressAutoHyphens/>
        <w:ind w:right="10"/>
        <w:jc w:val="left"/>
        <w:rPr>
          <w:sz w:val="20"/>
        </w:rPr>
      </w:pPr>
    </w:p>
    <w:p w14:paraId="2A57E675"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0930D3F3"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313FC2A8" w14:textId="77777777" w:rsidR="00CF3D9D" w:rsidRPr="005D3F9D" w:rsidRDefault="00CF3D9D" w:rsidP="00CF3D9D">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Developed by ChangeLab Solutions</w:t>
      </w:r>
    </w:p>
    <w:p w14:paraId="761B7567" w14:textId="304EDE8F" w:rsidR="00CF3D9D" w:rsidRPr="005D3F9D" w:rsidRDefault="00CF3D9D" w:rsidP="00CF3D9D">
      <w:pPr>
        <w:pStyle w:val="Center"/>
        <w:widowControl/>
        <w:tabs>
          <w:tab w:val="clear" w:pos="1080"/>
          <w:tab w:val="left" w:pos="1530"/>
          <w:tab w:val="left" w:pos="1980"/>
        </w:tabs>
        <w:suppressAutoHyphens/>
        <w:ind w:left="1890" w:right="10"/>
        <w:jc w:val="left"/>
        <w:rPr>
          <w:rFonts w:ascii="Arial" w:hAnsi="Arial"/>
          <w:sz w:val="20"/>
        </w:rPr>
      </w:pPr>
    </w:p>
    <w:p w14:paraId="1673F079" w14:textId="77777777" w:rsidR="00CF3D9D" w:rsidRPr="005D3F9D" w:rsidRDefault="00CF3D9D" w:rsidP="00CF3D9D">
      <w:pPr>
        <w:widowControl w:val="0"/>
        <w:autoSpaceDE w:val="0"/>
        <w:autoSpaceDN w:val="0"/>
        <w:adjustRightInd w:val="0"/>
        <w:spacing w:line="240" w:lineRule="auto"/>
        <w:rPr>
          <w:rFonts w:ascii="Arial" w:hAnsi="Arial" w:cs="Calibri"/>
          <w:sz w:val="20"/>
          <w:szCs w:val="30"/>
        </w:rPr>
      </w:pPr>
      <w:r w:rsidRPr="005D3F9D">
        <w:rPr>
          <w:rFonts w:ascii="Arial" w:hAnsi="Arial" w:cs="Calibri"/>
          <w:sz w:val="20"/>
          <w:szCs w:val="30"/>
        </w:rPr>
        <w:t> </w:t>
      </w:r>
    </w:p>
    <w:p w14:paraId="78DD15C4" w14:textId="77777777" w:rsidR="00CF3D9D" w:rsidRPr="008D4241" w:rsidRDefault="00CF3D9D" w:rsidP="00CF3D9D">
      <w:pPr>
        <w:autoSpaceDE w:val="0"/>
        <w:autoSpaceDN w:val="0"/>
        <w:adjustRightInd w:val="0"/>
        <w:spacing w:line="240" w:lineRule="auto"/>
        <w:ind w:left="1890"/>
        <w:rPr>
          <w:rFonts w:ascii="Arial" w:hAnsi="Arial" w:cs="Arial"/>
          <w:sz w:val="20"/>
          <w:szCs w:val="20"/>
        </w:rPr>
      </w:pPr>
      <w:r w:rsidRPr="008D4241">
        <w:rPr>
          <w:rFonts w:ascii="Arial" w:hAnsi="Arial" w:cs="Arial"/>
          <w:sz w:val="20"/>
          <w:szCs w:val="20"/>
        </w:rPr>
        <w:t xml:space="preserve">This material was made possible by funds received from Grant Number </w:t>
      </w:r>
      <w:r w:rsidR="007E6B4D">
        <w:rPr>
          <w:rFonts w:ascii="Arial" w:hAnsi="Arial" w:cs="Arial"/>
          <w:sz w:val="20"/>
          <w:szCs w:val="20"/>
        </w:rPr>
        <w:br/>
      </w:r>
      <w:r w:rsidRPr="000644B1">
        <w:rPr>
          <w:rFonts w:ascii="Arial" w:hAnsi="Arial" w:cs="Arial"/>
          <w:sz w:val="20"/>
          <w:szCs w:val="20"/>
        </w:rPr>
        <w:t>14-10214</w:t>
      </w:r>
      <w:r w:rsidRPr="008D4241">
        <w:rPr>
          <w:rFonts w:ascii="Arial" w:hAnsi="Arial" w:cs="Arial"/>
          <w:sz w:val="20"/>
          <w:szCs w:val="20"/>
        </w:rPr>
        <w:t xml:space="preserve"> with the California Department of Public Health, California Tobacco Control Program.</w:t>
      </w:r>
    </w:p>
    <w:p w14:paraId="5498E8CD" w14:textId="77777777" w:rsidR="00CF3D9D" w:rsidRPr="008D4241" w:rsidRDefault="00CF3D9D" w:rsidP="00CF3D9D">
      <w:pPr>
        <w:autoSpaceDE w:val="0"/>
        <w:autoSpaceDN w:val="0"/>
        <w:adjustRightInd w:val="0"/>
        <w:spacing w:line="240" w:lineRule="auto"/>
        <w:rPr>
          <w:rFonts w:ascii="Arial" w:hAnsi="Arial" w:cs="Arial"/>
          <w:sz w:val="20"/>
          <w:szCs w:val="20"/>
        </w:rPr>
      </w:pPr>
      <w:r w:rsidRPr="008D4241">
        <w:rPr>
          <w:rFonts w:ascii="Arial" w:hAnsi="Arial" w:cs="Arial"/>
          <w:sz w:val="20"/>
          <w:szCs w:val="20"/>
        </w:rPr>
        <w:t> </w:t>
      </w:r>
    </w:p>
    <w:p w14:paraId="0927F032" w14:textId="77777777" w:rsidR="00CF3D9D" w:rsidRPr="008D4241" w:rsidRDefault="00CF3D9D" w:rsidP="00CF3D9D">
      <w:pPr>
        <w:pStyle w:val="Center"/>
        <w:widowControl/>
        <w:tabs>
          <w:tab w:val="clear" w:pos="1080"/>
          <w:tab w:val="left" w:pos="1530"/>
          <w:tab w:val="left" w:pos="1980"/>
        </w:tabs>
        <w:suppressAutoHyphens/>
        <w:ind w:left="1890" w:right="10"/>
        <w:jc w:val="left"/>
        <w:rPr>
          <w:rFonts w:ascii="Arial" w:hAnsi="Arial" w:cs="Arial"/>
          <w:sz w:val="20"/>
        </w:rPr>
      </w:pPr>
      <w:r w:rsidRPr="008D4241">
        <w:rPr>
          <w:rFonts w:ascii="Arial" w:hAnsi="Arial" w:cs="Arial"/>
          <w:sz w:val="20"/>
        </w:rPr>
        <w:t xml:space="preserve">© </w:t>
      </w:r>
      <w:r w:rsidR="00167B43">
        <w:rPr>
          <w:rFonts w:ascii="Arial" w:hAnsi="Arial" w:cs="Arial"/>
          <w:sz w:val="20"/>
        </w:rPr>
        <w:t>2017</w:t>
      </w:r>
      <w:r w:rsidR="00167B43" w:rsidRPr="008D4241">
        <w:rPr>
          <w:rFonts w:ascii="Arial" w:hAnsi="Arial" w:cs="Arial"/>
          <w:sz w:val="20"/>
        </w:rPr>
        <w:t xml:space="preserve"> </w:t>
      </w:r>
      <w:r w:rsidRPr="008D4241">
        <w:rPr>
          <w:rFonts w:ascii="Arial" w:hAnsi="Arial" w:cs="Arial"/>
          <w:sz w:val="20"/>
        </w:rPr>
        <w:t>California Department of Public Health. This material may not be reproduced or disseminated without prior written permission from the California Department of Public Health.</w:t>
      </w:r>
    </w:p>
    <w:p w14:paraId="5C365AF8" w14:textId="77777777" w:rsidR="00C75528" w:rsidRPr="005D3F9D" w:rsidRDefault="00C75528" w:rsidP="00B66828">
      <w:pPr>
        <w:pStyle w:val="Center"/>
        <w:widowControl/>
        <w:tabs>
          <w:tab w:val="clear" w:pos="1080"/>
          <w:tab w:val="left" w:pos="1530"/>
          <w:tab w:val="left" w:pos="1980"/>
        </w:tabs>
        <w:suppressAutoHyphens/>
        <w:ind w:left="1890" w:right="10"/>
        <w:jc w:val="left"/>
        <w:rPr>
          <w:rFonts w:ascii="Arial" w:hAnsi="Arial"/>
          <w:sz w:val="20"/>
        </w:rPr>
      </w:pPr>
    </w:p>
    <w:p w14:paraId="2C4CCDC3" w14:textId="77777777" w:rsidR="00C7365C" w:rsidRPr="005D3F9D" w:rsidRDefault="00EA7E3B" w:rsidP="00CF3D9D">
      <w:pPr>
        <w:widowControl w:val="0"/>
        <w:autoSpaceDE w:val="0"/>
        <w:autoSpaceDN w:val="0"/>
        <w:adjustRightInd w:val="0"/>
        <w:spacing w:line="240" w:lineRule="auto"/>
      </w:pPr>
      <w:r w:rsidRPr="005D3F9D">
        <w:t> </w:t>
      </w:r>
    </w:p>
    <w:p w14:paraId="197E7A60" w14:textId="77777777" w:rsidR="00C7365C" w:rsidRPr="005D3F9D" w:rsidRDefault="00C7365C" w:rsidP="00EA7E3B">
      <w:pPr>
        <w:pStyle w:val="nPlancovertext"/>
        <w:tabs>
          <w:tab w:val="left" w:pos="1980"/>
        </w:tabs>
        <w:spacing w:line="240" w:lineRule="auto"/>
        <w:ind w:left="1890" w:right="10"/>
        <w:rPr>
          <w:rFonts w:ascii="Arial" w:hAnsi="Arial" w:cs="Calibri"/>
          <w:sz w:val="20"/>
          <w:szCs w:val="30"/>
        </w:rPr>
      </w:pPr>
    </w:p>
    <w:p w14:paraId="242961C2"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629821BF"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0153872A" w14:textId="77777777" w:rsidR="00CF3D9D" w:rsidRPr="00CF3D9D" w:rsidRDefault="003B0C7C" w:rsidP="00CF3D9D">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7C750383" w14:textId="77777777" w:rsidR="00CF3D9D" w:rsidRDefault="00CF3D9D">
      <w:pPr>
        <w:spacing w:line="240" w:lineRule="auto"/>
        <w:rPr>
          <w:rFonts w:ascii="Times New Roman Bold" w:hAnsi="Times New Roman Bold"/>
          <w:kern w:val="32"/>
          <w:sz w:val="28"/>
          <w:szCs w:val="28"/>
        </w:rPr>
      </w:pPr>
      <w:r>
        <w:br w:type="page"/>
      </w:r>
    </w:p>
    <w:p w14:paraId="3014ADB5" w14:textId="77777777" w:rsidR="003557DF" w:rsidRDefault="003557DF" w:rsidP="00D071CF">
      <w:pPr>
        <w:pStyle w:val="Heading1"/>
        <w:sectPr w:rsidR="003557DF" w:rsidSect="005B05D4">
          <w:headerReference w:type="default" r:id="rId8"/>
          <w:footerReference w:type="even" r:id="rId9"/>
          <w:footerReference w:type="default" r:id="rId10"/>
          <w:headerReference w:type="first" r:id="rId11"/>
          <w:footerReference w:type="first" r:id="rId12"/>
          <w:type w:val="continuous"/>
          <w:pgSz w:w="12240" w:h="15840" w:code="1"/>
          <w:pgMar w:top="1440" w:right="1440" w:bottom="1080" w:left="1800" w:header="0" w:footer="446" w:gutter="0"/>
          <w:pgNumType w:start="1"/>
          <w:cols w:space="720"/>
          <w:noEndnote/>
          <w:titlePg/>
        </w:sectPr>
      </w:pPr>
      <w:bookmarkStart w:id="8" w:name="_Toc476566950"/>
    </w:p>
    <w:sdt>
      <w:sdtPr>
        <w:rPr>
          <w:rFonts w:ascii="Times New Roman" w:hAnsi="Times New Roman" w:cs="Times New Roman"/>
          <w:b/>
          <w:bCs/>
          <w:color w:val="auto"/>
          <w:kern w:val="0"/>
          <w:sz w:val="24"/>
          <w:szCs w:val="24"/>
        </w:rPr>
        <w:id w:val="1789386669"/>
        <w:docPartObj>
          <w:docPartGallery w:val="Table of Contents"/>
          <w:docPartUnique/>
        </w:docPartObj>
      </w:sdtPr>
      <w:sdtEndPr>
        <w:rPr>
          <w:b w:val="0"/>
          <w:bCs w:val="0"/>
          <w:noProof/>
        </w:rPr>
      </w:sdtEndPr>
      <w:sdtContent>
        <w:p w14:paraId="2458B42D" w14:textId="77777777" w:rsidR="002B445A" w:rsidRDefault="002B445A" w:rsidP="00D071CF">
          <w:pPr>
            <w:pStyle w:val="Heading1"/>
          </w:pPr>
          <w:r w:rsidRPr="00256C15">
            <w:t>Table of Contents</w:t>
          </w:r>
        </w:p>
        <w:p w14:paraId="7A04D765" w14:textId="77777777" w:rsidR="00256C15" w:rsidRPr="00256C15" w:rsidRDefault="00256C15" w:rsidP="00256C15"/>
        <w:p w14:paraId="26C82E9C" w14:textId="77777777" w:rsidR="00256C15" w:rsidRPr="009C2234" w:rsidRDefault="002B445A" w:rsidP="00893284">
          <w:pPr>
            <w:pStyle w:val="TOC1"/>
            <w:numPr>
              <w:ilvl w:val="0"/>
              <w:numId w:val="16"/>
            </w:numPr>
            <w:spacing w:line="288" w:lineRule="auto"/>
            <w:ind w:left="360"/>
            <w:rPr>
              <w:rStyle w:val="Hyperlink"/>
              <w:rFonts w:ascii="Arial" w:eastAsiaTheme="minorEastAsia" w:hAnsi="Arial" w:cs="Arial"/>
              <w:noProof/>
              <w:color w:val="D15D3E"/>
              <w:sz w:val="32"/>
              <w:szCs w:val="32"/>
              <w:u w:val="none"/>
            </w:rPr>
          </w:pPr>
          <w:r w:rsidRPr="009C2234">
            <w:rPr>
              <w:rFonts w:ascii="Arial" w:hAnsi="Arial" w:cs="Arial"/>
              <w:sz w:val="32"/>
              <w:szCs w:val="32"/>
            </w:rPr>
            <w:fldChar w:fldCharType="begin"/>
          </w:r>
          <w:r w:rsidRPr="009C2234">
            <w:rPr>
              <w:rFonts w:ascii="Arial" w:hAnsi="Arial" w:cs="Arial"/>
              <w:sz w:val="32"/>
              <w:szCs w:val="32"/>
            </w:rPr>
            <w:instrText xml:space="preserve"> TOC \o "1-3" \h \z \u </w:instrText>
          </w:r>
          <w:r w:rsidRPr="009C2234">
            <w:rPr>
              <w:rFonts w:ascii="Arial" w:hAnsi="Arial" w:cs="Arial"/>
              <w:sz w:val="32"/>
              <w:szCs w:val="32"/>
            </w:rPr>
            <w:fldChar w:fldCharType="separate"/>
          </w:r>
          <w:hyperlink w:anchor="_Toc477173947" w:history="1">
            <w:r w:rsidR="00256C15" w:rsidRPr="009C2234">
              <w:rPr>
                <w:rStyle w:val="Hyperlink"/>
                <w:rFonts w:ascii="Arial" w:hAnsi="Arial" w:cs="Arial"/>
                <w:noProof/>
                <w:color w:val="D15D3E"/>
                <w:sz w:val="32"/>
                <w:szCs w:val="32"/>
              </w:rPr>
              <w:t>Introduction and Report</w:t>
            </w:r>
            <w:r w:rsidR="00256C15" w:rsidRPr="009C2234">
              <w:rPr>
                <w:rFonts w:ascii="Arial" w:hAnsi="Arial" w:cs="Arial"/>
                <w:noProof/>
                <w:webHidden/>
                <w:color w:val="D15D3E"/>
                <w:sz w:val="32"/>
                <w:szCs w:val="32"/>
              </w:rPr>
              <w:tab/>
            </w:r>
            <w:r w:rsidR="00256C15" w:rsidRPr="009C2234">
              <w:rPr>
                <w:rFonts w:ascii="Arial" w:hAnsi="Arial" w:cs="Arial"/>
                <w:noProof/>
                <w:webHidden/>
                <w:color w:val="D15D3E"/>
                <w:sz w:val="32"/>
                <w:szCs w:val="32"/>
              </w:rPr>
              <w:fldChar w:fldCharType="begin"/>
            </w:r>
            <w:r w:rsidR="00256C15" w:rsidRPr="009C2234">
              <w:rPr>
                <w:rFonts w:ascii="Arial" w:hAnsi="Arial" w:cs="Arial"/>
                <w:noProof/>
                <w:webHidden/>
                <w:color w:val="D15D3E"/>
                <w:sz w:val="32"/>
                <w:szCs w:val="32"/>
              </w:rPr>
              <w:instrText xml:space="preserve"> PAGEREF _Toc477173947 \h </w:instrText>
            </w:r>
            <w:r w:rsidR="00256C15" w:rsidRPr="009C2234">
              <w:rPr>
                <w:rFonts w:ascii="Arial" w:hAnsi="Arial" w:cs="Arial"/>
                <w:noProof/>
                <w:webHidden/>
                <w:color w:val="D15D3E"/>
                <w:sz w:val="32"/>
                <w:szCs w:val="32"/>
              </w:rPr>
            </w:r>
            <w:r w:rsidR="00256C15" w:rsidRPr="009C2234">
              <w:rPr>
                <w:rFonts w:ascii="Arial" w:hAnsi="Arial" w:cs="Arial"/>
                <w:noProof/>
                <w:webHidden/>
                <w:color w:val="D15D3E"/>
                <w:sz w:val="32"/>
                <w:szCs w:val="32"/>
              </w:rPr>
              <w:fldChar w:fldCharType="separate"/>
            </w:r>
            <w:r w:rsidR="0041399F">
              <w:rPr>
                <w:rFonts w:ascii="Arial" w:hAnsi="Arial" w:cs="Arial"/>
                <w:noProof/>
                <w:webHidden/>
                <w:color w:val="D15D3E"/>
                <w:sz w:val="32"/>
                <w:szCs w:val="32"/>
              </w:rPr>
              <w:t>3</w:t>
            </w:r>
            <w:r w:rsidR="00256C15" w:rsidRPr="009C2234">
              <w:rPr>
                <w:rFonts w:ascii="Arial" w:hAnsi="Arial" w:cs="Arial"/>
                <w:noProof/>
                <w:webHidden/>
                <w:color w:val="D15D3E"/>
                <w:sz w:val="32"/>
                <w:szCs w:val="32"/>
              </w:rPr>
              <w:fldChar w:fldCharType="end"/>
            </w:r>
          </w:hyperlink>
        </w:p>
        <w:p w14:paraId="68B0E652" w14:textId="77777777" w:rsidR="00256C15" w:rsidRPr="009C2234" w:rsidRDefault="0041399F"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48" w:history="1">
            <w:r w:rsidR="00256C15" w:rsidRPr="009C2234">
              <w:rPr>
                <w:rStyle w:val="Hyperlink"/>
                <w:rFonts w:ascii="Arial" w:hAnsi="Arial" w:cs="Arial"/>
                <w:noProof/>
                <w:sz w:val="28"/>
                <w:szCs w:val="28"/>
              </w:rPr>
              <w:t>Background</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_Toc477173948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3</w:t>
            </w:r>
            <w:r w:rsidR="00256C15" w:rsidRPr="009C2234">
              <w:rPr>
                <w:rFonts w:ascii="Arial" w:hAnsi="Arial" w:cs="Arial"/>
                <w:noProof/>
                <w:webHidden/>
                <w:sz w:val="28"/>
                <w:szCs w:val="28"/>
              </w:rPr>
              <w:fldChar w:fldCharType="end"/>
            </w:r>
          </w:hyperlink>
        </w:p>
        <w:p w14:paraId="6580B4D9" w14:textId="77777777" w:rsidR="00256C15" w:rsidRPr="009C2234" w:rsidRDefault="0041399F"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49" w:history="1">
            <w:r w:rsidR="00256C15" w:rsidRPr="009C2234">
              <w:rPr>
                <w:rStyle w:val="Hyperlink"/>
                <w:rFonts w:ascii="Arial" w:hAnsi="Arial" w:cs="Arial"/>
                <w:noProof/>
                <w:sz w:val="28"/>
                <w:szCs w:val="28"/>
              </w:rPr>
              <w:t>Menthol Cigarettes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_Toc477173949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4</w:t>
            </w:r>
            <w:r w:rsidR="00256C15" w:rsidRPr="009C2234">
              <w:rPr>
                <w:rFonts w:ascii="Arial" w:hAnsi="Arial" w:cs="Arial"/>
                <w:noProof/>
                <w:webHidden/>
                <w:sz w:val="28"/>
                <w:szCs w:val="28"/>
              </w:rPr>
              <w:fldChar w:fldCharType="end"/>
            </w:r>
          </w:hyperlink>
        </w:p>
        <w:p w14:paraId="15A6D99A" w14:textId="724D6830" w:rsidR="00256C15" w:rsidRPr="009C2234" w:rsidRDefault="0041399F"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50" w:history="1">
            <w:r w:rsidR="00256C15" w:rsidRPr="009C2234">
              <w:rPr>
                <w:rStyle w:val="Hyperlink"/>
                <w:rFonts w:ascii="Arial" w:hAnsi="Arial" w:cs="Arial"/>
                <w:noProof/>
                <w:sz w:val="28"/>
                <w:szCs w:val="28"/>
              </w:rPr>
              <w:t xml:space="preserve">Other </w:t>
            </w:r>
            <w:r w:rsidR="00CC5DC1" w:rsidRPr="009C2234">
              <w:rPr>
                <w:rStyle w:val="Hyperlink"/>
                <w:rFonts w:ascii="Arial" w:hAnsi="Arial" w:cs="Arial"/>
                <w:noProof/>
                <w:sz w:val="28"/>
                <w:szCs w:val="28"/>
              </w:rPr>
              <w:t xml:space="preserve">Flavored </w:t>
            </w:r>
            <w:r w:rsidR="00256C15" w:rsidRPr="009C2234">
              <w:rPr>
                <w:rStyle w:val="Hyperlink"/>
                <w:rFonts w:ascii="Arial" w:hAnsi="Arial" w:cs="Arial"/>
                <w:noProof/>
                <w:sz w:val="28"/>
                <w:szCs w:val="28"/>
              </w:rPr>
              <w:t>Tobacco Products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_Toc477173950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5</w:t>
            </w:r>
            <w:r w:rsidR="00256C15" w:rsidRPr="009C2234">
              <w:rPr>
                <w:rFonts w:ascii="Arial" w:hAnsi="Arial" w:cs="Arial"/>
                <w:noProof/>
                <w:webHidden/>
                <w:sz w:val="28"/>
                <w:szCs w:val="28"/>
              </w:rPr>
              <w:fldChar w:fldCharType="end"/>
            </w:r>
          </w:hyperlink>
        </w:p>
        <w:p w14:paraId="3CF6AA95" w14:textId="5D804F01" w:rsidR="00256C15" w:rsidRPr="009C2234" w:rsidRDefault="0041399F"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51" w:history="1">
            <w:r w:rsidR="00256C15" w:rsidRPr="009C2234">
              <w:rPr>
                <w:rStyle w:val="Hyperlink"/>
                <w:rFonts w:ascii="Arial" w:hAnsi="Arial" w:cs="Arial"/>
                <w:noProof/>
                <w:sz w:val="28"/>
                <w:szCs w:val="28"/>
              </w:rPr>
              <w:t>Considerations When Regulating Flavored Tobacco Products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_Toc477173951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7</w:t>
            </w:r>
            <w:r w:rsidR="00256C15" w:rsidRPr="009C2234">
              <w:rPr>
                <w:rFonts w:ascii="Arial" w:hAnsi="Arial" w:cs="Arial"/>
                <w:noProof/>
                <w:webHidden/>
                <w:sz w:val="28"/>
                <w:szCs w:val="28"/>
              </w:rPr>
              <w:fldChar w:fldCharType="end"/>
            </w:r>
          </w:hyperlink>
        </w:p>
        <w:p w14:paraId="5DFAF476" w14:textId="1E63BFA5" w:rsidR="00256C15" w:rsidRPr="009C2234" w:rsidRDefault="0041399F" w:rsidP="00893284">
          <w:pPr>
            <w:pStyle w:val="TOC1"/>
            <w:numPr>
              <w:ilvl w:val="0"/>
              <w:numId w:val="0"/>
            </w:numPr>
            <w:spacing w:line="288" w:lineRule="auto"/>
            <w:ind w:left="630"/>
            <w:rPr>
              <w:rStyle w:val="Hyperlink"/>
              <w:rFonts w:ascii="Arial" w:eastAsiaTheme="minorEastAsia" w:hAnsi="Arial" w:cs="Arial"/>
              <w:noProof/>
              <w:color w:val="auto"/>
              <w:sz w:val="28"/>
              <w:szCs w:val="28"/>
              <w:u w:val="none"/>
            </w:rPr>
          </w:pPr>
          <w:hyperlink w:anchor="_Toc477173952" w:history="1">
            <w:r w:rsidR="00256C15" w:rsidRPr="009C2234">
              <w:rPr>
                <w:rStyle w:val="Hyperlink"/>
                <w:rFonts w:ascii="Arial" w:hAnsi="Arial" w:cs="Arial"/>
                <w:noProof/>
                <w:sz w:val="28"/>
                <w:szCs w:val="28"/>
              </w:rPr>
              <w:t>Legal Issues</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_Toc477173952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8</w:t>
            </w:r>
            <w:r w:rsidR="00256C15" w:rsidRPr="009C2234">
              <w:rPr>
                <w:rFonts w:ascii="Arial" w:hAnsi="Arial" w:cs="Arial"/>
                <w:noProof/>
                <w:webHidden/>
                <w:sz w:val="28"/>
                <w:szCs w:val="28"/>
              </w:rPr>
              <w:fldChar w:fldCharType="end"/>
            </w:r>
          </w:hyperlink>
        </w:p>
        <w:p w14:paraId="7F814701" w14:textId="73BBCE17" w:rsidR="00256C15" w:rsidRPr="009C2234" w:rsidRDefault="0041399F" w:rsidP="00893284">
          <w:pPr>
            <w:pStyle w:val="TOC1"/>
            <w:numPr>
              <w:ilvl w:val="2"/>
              <w:numId w:val="16"/>
            </w:numPr>
            <w:spacing w:line="288" w:lineRule="auto"/>
            <w:ind w:left="1260"/>
            <w:rPr>
              <w:rStyle w:val="Hyperlink"/>
              <w:rFonts w:ascii="Arial" w:eastAsiaTheme="minorEastAsia" w:hAnsi="Arial" w:cs="Arial"/>
              <w:noProof/>
              <w:color w:val="auto"/>
              <w:sz w:val="28"/>
              <w:szCs w:val="28"/>
              <w:u w:val="none"/>
            </w:rPr>
          </w:pPr>
          <w:hyperlink w:anchor="_Toc477173953" w:history="1">
            <w:r w:rsidR="00256C15" w:rsidRPr="009C2234">
              <w:rPr>
                <w:rStyle w:val="Hyperlink"/>
                <w:rFonts w:ascii="Arial" w:hAnsi="Arial" w:cs="Arial"/>
                <w:noProof/>
                <w:sz w:val="28"/>
                <w:szCs w:val="28"/>
              </w:rPr>
              <w:t>Federal Preemption</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_Toc477173953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8</w:t>
            </w:r>
            <w:r w:rsidR="00256C15" w:rsidRPr="009C2234">
              <w:rPr>
                <w:rFonts w:ascii="Arial" w:hAnsi="Arial" w:cs="Arial"/>
                <w:noProof/>
                <w:webHidden/>
                <w:sz w:val="28"/>
                <w:szCs w:val="28"/>
              </w:rPr>
              <w:fldChar w:fldCharType="end"/>
            </w:r>
          </w:hyperlink>
        </w:p>
        <w:p w14:paraId="1D8DE009" w14:textId="06DE4E8E" w:rsidR="00256C15" w:rsidRPr="009C2234" w:rsidRDefault="0041399F" w:rsidP="00893284">
          <w:pPr>
            <w:pStyle w:val="TOC1"/>
            <w:numPr>
              <w:ilvl w:val="2"/>
              <w:numId w:val="16"/>
            </w:numPr>
            <w:spacing w:line="288" w:lineRule="auto"/>
            <w:ind w:left="1260"/>
            <w:rPr>
              <w:rStyle w:val="Hyperlink"/>
              <w:rFonts w:ascii="Arial" w:eastAsiaTheme="minorEastAsia" w:hAnsi="Arial" w:cs="Arial"/>
              <w:noProof/>
              <w:color w:val="auto"/>
              <w:sz w:val="28"/>
              <w:szCs w:val="28"/>
              <w:u w:val="none"/>
            </w:rPr>
          </w:pPr>
          <w:hyperlink w:anchor="_Toc477173954" w:history="1">
            <w:r w:rsidR="00256C15" w:rsidRPr="009C2234">
              <w:rPr>
                <w:rStyle w:val="Hyperlink"/>
                <w:rFonts w:ascii="Arial" w:hAnsi="Arial" w:cs="Arial"/>
                <w:noProof/>
                <w:sz w:val="28"/>
                <w:szCs w:val="28"/>
              </w:rPr>
              <w:t>First Amendment</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_Toc477173954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9</w:t>
            </w:r>
            <w:r w:rsidR="00256C15" w:rsidRPr="009C2234">
              <w:rPr>
                <w:rFonts w:ascii="Arial" w:hAnsi="Arial" w:cs="Arial"/>
                <w:noProof/>
                <w:webHidden/>
                <w:sz w:val="28"/>
                <w:szCs w:val="28"/>
              </w:rPr>
              <w:fldChar w:fldCharType="end"/>
            </w:r>
          </w:hyperlink>
        </w:p>
        <w:p w14:paraId="66D877AF" w14:textId="19785D5A" w:rsidR="00256C15" w:rsidRPr="009C2234" w:rsidRDefault="0041399F" w:rsidP="00893284">
          <w:pPr>
            <w:pStyle w:val="TOC1"/>
            <w:numPr>
              <w:ilvl w:val="0"/>
              <w:numId w:val="0"/>
            </w:numPr>
            <w:spacing w:line="288" w:lineRule="auto"/>
            <w:ind w:left="630"/>
            <w:rPr>
              <w:rFonts w:ascii="Arial" w:eastAsiaTheme="minorEastAsia" w:hAnsi="Arial" w:cs="Arial"/>
              <w:noProof/>
              <w:sz w:val="28"/>
              <w:szCs w:val="28"/>
            </w:rPr>
          </w:pPr>
          <w:hyperlink w:anchor="_Toc477173955" w:history="1">
            <w:r w:rsidR="00256C15" w:rsidRPr="009C2234">
              <w:rPr>
                <w:rStyle w:val="Hyperlink"/>
                <w:rFonts w:ascii="Arial" w:hAnsi="Arial" w:cs="Arial"/>
                <w:noProof/>
                <w:sz w:val="28"/>
                <w:szCs w:val="28"/>
              </w:rPr>
              <w:t>Conclusion</w:t>
            </w:r>
            <w:r w:rsidR="00256C15" w:rsidRPr="009C2234">
              <w:rPr>
                <w:rFonts w:ascii="Arial" w:hAnsi="Arial" w:cs="Arial"/>
                <w:noProof/>
                <w:webHidden/>
                <w:sz w:val="28"/>
                <w:szCs w:val="28"/>
              </w:rPr>
              <w:tab/>
            </w:r>
            <w:r w:rsidR="00256C15" w:rsidRPr="009C2234">
              <w:rPr>
                <w:rFonts w:ascii="Arial" w:hAnsi="Arial" w:cs="Arial"/>
                <w:noProof/>
                <w:webHidden/>
                <w:sz w:val="28"/>
                <w:szCs w:val="28"/>
              </w:rPr>
              <w:fldChar w:fldCharType="begin"/>
            </w:r>
            <w:r w:rsidR="00256C15" w:rsidRPr="009C2234">
              <w:rPr>
                <w:rFonts w:ascii="Arial" w:hAnsi="Arial" w:cs="Arial"/>
                <w:noProof/>
                <w:webHidden/>
                <w:sz w:val="28"/>
                <w:szCs w:val="28"/>
              </w:rPr>
              <w:instrText xml:space="preserve"> PAGEREF _Toc477173955 \h </w:instrText>
            </w:r>
            <w:r w:rsidR="00256C15" w:rsidRPr="009C2234">
              <w:rPr>
                <w:rFonts w:ascii="Arial" w:hAnsi="Arial" w:cs="Arial"/>
                <w:noProof/>
                <w:webHidden/>
                <w:sz w:val="28"/>
                <w:szCs w:val="28"/>
              </w:rPr>
            </w:r>
            <w:r w:rsidR="00256C15" w:rsidRPr="009C2234">
              <w:rPr>
                <w:rFonts w:ascii="Arial" w:hAnsi="Arial" w:cs="Arial"/>
                <w:noProof/>
                <w:webHidden/>
                <w:sz w:val="28"/>
                <w:szCs w:val="28"/>
              </w:rPr>
              <w:fldChar w:fldCharType="separate"/>
            </w:r>
            <w:r>
              <w:rPr>
                <w:rFonts w:ascii="Arial" w:hAnsi="Arial" w:cs="Arial"/>
                <w:noProof/>
                <w:webHidden/>
                <w:sz w:val="28"/>
                <w:szCs w:val="28"/>
              </w:rPr>
              <w:t>10</w:t>
            </w:r>
            <w:r w:rsidR="00256C15" w:rsidRPr="009C2234">
              <w:rPr>
                <w:rFonts w:ascii="Arial" w:hAnsi="Arial" w:cs="Arial"/>
                <w:noProof/>
                <w:webHidden/>
                <w:sz w:val="28"/>
                <w:szCs w:val="28"/>
              </w:rPr>
              <w:fldChar w:fldCharType="end"/>
            </w:r>
          </w:hyperlink>
        </w:p>
        <w:p w14:paraId="19745A2E" w14:textId="77777777" w:rsidR="00256C15" w:rsidRPr="009C2234" w:rsidRDefault="00256C15" w:rsidP="00893284">
          <w:pPr>
            <w:pStyle w:val="TOC1"/>
            <w:numPr>
              <w:ilvl w:val="0"/>
              <w:numId w:val="0"/>
            </w:numPr>
            <w:spacing w:line="288" w:lineRule="auto"/>
            <w:ind w:left="1440"/>
            <w:rPr>
              <w:rStyle w:val="Hyperlink"/>
              <w:rFonts w:ascii="Arial" w:hAnsi="Arial" w:cs="Arial"/>
              <w:noProof/>
              <w:sz w:val="32"/>
              <w:szCs w:val="32"/>
            </w:rPr>
          </w:pPr>
        </w:p>
        <w:p w14:paraId="1FB455E1" w14:textId="3E832206" w:rsidR="00256C15" w:rsidRPr="009C2234" w:rsidRDefault="0041399F" w:rsidP="00893284">
          <w:pPr>
            <w:pStyle w:val="TOC1"/>
            <w:numPr>
              <w:ilvl w:val="0"/>
              <w:numId w:val="16"/>
            </w:numPr>
            <w:spacing w:line="288" w:lineRule="auto"/>
            <w:ind w:left="360"/>
            <w:rPr>
              <w:rFonts w:ascii="Arial" w:eastAsiaTheme="minorEastAsia" w:hAnsi="Arial" w:cs="Arial"/>
              <w:noProof/>
              <w:color w:val="006D9F"/>
              <w:sz w:val="32"/>
              <w:szCs w:val="32"/>
            </w:rPr>
          </w:pPr>
          <w:hyperlink w:anchor="_Toc477173957" w:history="1">
            <w:r w:rsidR="009C2234">
              <w:rPr>
                <w:rStyle w:val="Hyperlink"/>
                <w:rFonts w:ascii="Arial" w:hAnsi="Arial" w:cs="Arial"/>
                <w:noProof/>
                <w:color w:val="006D9F"/>
                <w:sz w:val="32"/>
                <w:szCs w:val="32"/>
              </w:rPr>
              <w:t>Model O</w:t>
            </w:r>
            <w:r w:rsidR="00256C15" w:rsidRPr="009C2234">
              <w:rPr>
                <w:rStyle w:val="Hyperlink"/>
                <w:rFonts w:ascii="Arial" w:hAnsi="Arial" w:cs="Arial"/>
                <w:noProof/>
                <w:color w:val="006D9F"/>
                <w:sz w:val="32"/>
                <w:szCs w:val="32"/>
              </w:rPr>
              <w:t>rdinance Provisions</w:t>
            </w:r>
            <w:r w:rsidR="00256C15" w:rsidRPr="009C2234">
              <w:rPr>
                <w:rFonts w:ascii="Arial" w:hAnsi="Arial" w:cs="Arial"/>
                <w:noProof/>
                <w:webHidden/>
                <w:color w:val="006D9F"/>
                <w:sz w:val="32"/>
                <w:szCs w:val="32"/>
              </w:rPr>
              <w:tab/>
            </w:r>
            <w:r w:rsidR="00256C15" w:rsidRPr="009C2234">
              <w:rPr>
                <w:rFonts w:ascii="Arial" w:hAnsi="Arial" w:cs="Arial"/>
                <w:noProof/>
                <w:webHidden/>
                <w:color w:val="006D9F"/>
                <w:sz w:val="32"/>
                <w:szCs w:val="32"/>
              </w:rPr>
              <w:fldChar w:fldCharType="begin"/>
            </w:r>
            <w:r w:rsidR="00256C15" w:rsidRPr="009C2234">
              <w:rPr>
                <w:rFonts w:ascii="Arial" w:hAnsi="Arial" w:cs="Arial"/>
                <w:noProof/>
                <w:webHidden/>
                <w:color w:val="006D9F"/>
                <w:sz w:val="32"/>
                <w:szCs w:val="32"/>
              </w:rPr>
              <w:instrText xml:space="preserve"> PAGEREF _Toc477173957 \h </w:instrText>
            </w:r>
            <w:r w:rsidR="00256C15" w:rsidRPr="009C2234">
              <w:rPr>
                <w:rFonts w:ascii="Arial" w:hAnsi="Arial" w:cs="Arial"/>
                <w:noProof/>
                <w:webHidden/>
                <w:color w:val="006D9F"/>
                <w:sz w:val="32"/>
                <w:szCs w:val="32"/>
              </w:rPr>
            </w:r>
            <w:r w:rsidR="00256C15" w:rsidRPr="009C2234">
              <w:rPr>
                <w:rFonts w:ascii="Arial" w:hAnsi="Arial" w:cs="Arial"/>
                <w:noProof/>
                <w:webHidden/>
                <w:color w:val="006D9F"/>
                <w:sz w:val="32"/>
                <w:szCs w:val="32"/>
              </w:rPr>
              <w:fldChar w:fldCharType="separate"/>
            </w:r>
            <w:r>
              <w:rPr>
                <w:rFonts w:ascii="Arial" w:hAnsi="Arial" w:cs="Arial"/>
                <w:noProof/>
                <w:webHidden/>
                <w:color w:val="006D9F"/>
                <w:sz w:val="32"/>
                <w:szCs w:val="32"/>
              </w:rPr>
              <w:t>13</w:t>
            </w:r>
            <w:r w:rsidR="00256C15" w:rsidRPr="009C2234">
              <w:rPr>
                <w:rFonts w:ascii="Arial" w:hAnsi="Arial" w:cs="Arial"/>
                <w:noProof/>
                <w:webHidden/>
                <w:color w:val="006D9F"/>
                <w:sz w:val="32"/>
                <w:szCs w:val="32"/>
              </w:rPr>
              <w:fldChar w:fldCharType="end"/>
            </w:r>
          </w:hyperlink>
        </w:p>
        <w:p w14:paraId="644F50EF" w14:textId="77777777" w:rsidR="00256C15" w:rsidRPr="009C2234" w:rsidRDefault="00256C15" w:rsidP="00893284">
          <w:pPr>
            <w:pStyle w:val="TOC1"/>
            <w:numPr>
              <w:ilvl w:val="0"/>
              <w:numId w:val="0"/>
            </w:numPr>
            <w:spacing w:line="288" w:lineRule="auto"/>
            <w:ind w:left="1440"/>
            <w:rPr>
              <w:rStyle w:val="Hyperlink"/>
              <w:rFonts w:ascii="Arial" w:hAnsi="Arial" w:cs="Arial"/>
              <w:noProof/>
              <w:sz w:val="32"/>
              <w:szCs w:val="32"/>
            </w:rPr>
          </w:pPr>
        </w:p>
        <w:p w14:paraId="51E0C381" w14:textId="0CB7B10D" w:rsidR="00256C15" w:rsidRPr="009C2234" w:rsidRDefault="0041399F" w:rsidP="00893284">
          <w:pPr>
            <w:pStyle w:val="TOC1"/>
            <w:numPr>
              <w:ilvl w:val="0"/>
              <w:numId w:val="16"/>
            </w:numPr>
            <w:spacing w:line="288" w:lineRule="auto"/>
            <w:ind w:left="360"/>
            <w:rPr>
              <w:rFonts w:ascii="Arial" w:eastAsiaTheme="minorEastAsia" w:hAnsi="Arial" w:cs="Arial"/>
              <w:noProof/>
              <w:color w:val="94AA3D"/>
              <w:sz w:val="32"/>
              <w:szCs w:val="32"/>
            </w:rPr>
          </w:pPr>
          <w:hyperlink w:anchor="_Toc477173958" w:history="1">
            <w:r w:rsidR="009C2234">
              <w:rPr>
                <w:rStyle w:val="Hyperlink"/>
                <w:rFonts w:ascii="Arial" w:hAnsi="Arial" w:cs="Arial"/>
                <w:noProof/>
                <w:color w:val="94AA3D"/>
                <w:sz w:val="32"/>
                <w:szCs w:val="32"/>
              </w:rPr>
              <w:t>Appendix A: F</w:t>
            </w:r>
            <w:r w:rsidR="00256C15" w:rsidRPr="009C2234">
              <w:rPr>
                <w:rStyle w:val="Hyperlink"/>
                <w:rFonts w:ascii="Arial" w:hAnsi="Arial" w:cs="Arial"/>
                <w:noProof/>
                <w:color w:val="94AA3D"/>
                <w:sz w:val="32"/>
                <w:szCs w:val="32"/>
              </w:rPr>
              <w:t>indings.</w:t>
            </w:r>
            <w:r w:rsidR="00256C15" w:rsidRPr="009C2234">
              <w:rPr>
                <w:rFonts w:ascii="Arial" w:hAnsi="Arial" w:cs="Arial"/>
                <w:noProof/>
                <w:webHidden/>
                <w:color w:val="94AA3D"/>
                <w:sz w:val="32"/>
                <w:szCs w:val="32"/>
              </w:rPr>
              <w:tab/>
            </w:r>
            <w:r w:rsidR="00256C15" w:rsidRPr="009C2234">
              <w:rPr>
                <w:rFonts w:ascii="Arial" w:hAnsi="Arial" w:cs="Arial"/>
                <w:noProof/>
                <w:webHidden/>
                <w:color w:val="94AA3D"/>
                <w:sz w:val="32"/>
                <w:szCs w:val="32"/>
              </w:rPr>
              <w:fldChar w:fldCharType="begin"/>
            </w:r>
            <w:r w:rsidR="00256C15" w:rsidRPr="009C2234">
              <w:rPr>
                <w:rFonts w:ascii="Arial" w:hAnsi="Arial" w:cs="Arial"/>
                <w:noProof/>
                <w:webHidden/>
                <w:color w:val="94AA3D"/>
                <w:sz w:val="32"/>
                <w:szCs w:val="32"/>
              </w:rPr>
              <w:instrText xml:space="preserve"> PAGEREF _Toc477173958 \h </w:instrText>
            </w:r>
            <w:r w:rsidR="00256C15" w:rsidRPr="009C2234">
              <w:rPr>
                <w:rFonts w:ascii="Arial" w:hAnsi="Arial" w:cs="Arial"/>
                <w:noProof/>
                <w:webHidden/>
                <w:color w:val="94AA3D"/>
                <w:sz w:val="32"/>
                <w:szCs w:val="32"/>
              </w:rPr>
            </w:r>
            <w:r w:rsidR="00256C15" w:rsidRPr="009C2234">
              <w:rPr>
                <w:rFonts w:ascii="Arial" w:hAnsi="Arial" w:cs="Arial"/>
                <w:noProof/>
                <w:webHidden/>
                <w:color w:val="94AA3D"/>
                <w:sz w:val="32"/>
                <w:szCs w:val="32"/>
              </w:rPr>
              <w:fldChar w:fldCharType="separate"/>
            </w:r>
            <w:r>
              <w:rPr>
                <w:rFonts w:ascii="Arial" w:hAnsi="Arial" w:cs="Arial"/>
                <w:noProof/>
                <w:webHidden/>
                <w:color w:val="94AA3D"/>
                <w:sz w:val="32"/>
                <w:szCs w:val="32"/>
              </w:rPr>
              <w:t>22</w:t>
            </w:r>
            <w:r w:rsidR="00256C15" w:rsidRPr="009C2234">
              <w:rPr>
                <w:rFonts w:ascii="Arial" w:hAnsi="Arial" w:cs="Arial"/>
                <w:noProof/>
                <w:webHidden/>
                <w:color w:val="94AA3D"/>
                <w:sz w:val="32"/>
                <w:szCs w:val="32"/>
              </w:rPr>
              <w:fldChar w:fldCharType="end"/>
            </w:r>
          </w:hyperlink>
        </w:p>
        <w:p w14:paraId="36B90E2C" w14:textId="77777777" w:rsidR="00B537D5" w:rsidRPr="00256C15" w:rsidRDefault="002B445A" w:rsidP="00893284">
          <w:pPr>
            <w:spacing w:line="288" w:lineRule="auto"/>
          </w:pPr>
          <w:r w:rsidRPr="009C2234">
            <w:rPr>
              <w:rFonts w:ascii="Arial" w:hAnsi="Arial" w:cs="Arial"/>
              <w:noProof/>
              <w:sz w:val="32"/>
              <w:szCs w:val="32"/>
            </w:rPr>
            <w:fldChar w:fldCharType="end"/>
          </w:r>
        </w:p>
      </w:sdtContent>
    </w:sdt>
    <w:p w14:paraId="74616D72" w14:textId="77777777" w:rsidR="00B537D5" w:rsidRDefault="00B537D5" w:rsidP="00A21EA2">
      <w:pPr>
        <w:pStyle w:val="BasicParagraph"/>
        <w:spacing w:line="480" w:lineRule="auto"/>
        <w:jc w:val="both"/>
        <w:rPr>
          <w:color w:val="000000" w:themeColor="text1"/>
          <w:sz w:val="40"/>
          <w:szCs w:val="40"/>
        </w:rPr>
      </w:pPr>
    </w:p>
    <w:p w14:paraId="58B0A8D9" w14:textId="77777777" w:rsidR="00B537D5" w:rsidRDefault="00B537D5" w:rsidP="00A21EA2">
      <w:pPr>
        <w:pStyle w:val="BasicParagraph"/>
        <w:spacing w:line="480" w:lineRule="auto"/>
        <w:jc w:val="both"/>
        <w:rPr>
          <w:color w:val="000000" w:themeColor="text1"/>
          <w:sz w:val="40"/>
          <w:szCs w:val="40"/>
        </w:rPr>
      </w:pPr>
      <w:bookmarkStart w:id="9" w:name="_GoBack"/>
      <w:bookmarkEnd w:id="9"/>
    </w:p>
    <w:p w14:paraId="0C4A5F2F" w14:textId="77777777" w:rsidR="00B537D5" w:rsidRDefault="00B537D5" w:rsidP="00A21EA2">
      <w:pPr>
        <w:pStyle w:val="BasicParagraph"/>
        <w:spacing w:line="480" w:lineRule="auto"/>
        <w:jc w:val="both"/>
        <w:rPr>
          <w:color w:val="000000" w:themeColor="text1"/>
          <w:sz w:val="40"/>
          <w:szCs w:val="40"/>
        </w:rPr>
      </w:pPr>
    </w:p>
    <w:p w14:paraId="1C323317" w14:textId="77777777" w:rsidR="00B537D5" w:rsidRDefault="00B537D5" w:rsidP="00A21EA2">
      <w:pPr>
        <w:pStyle w:val="BasicParagraph"/>
        <w:spacing w:line="480" w:lineRule="auto"/>
        <w:jc w:val="both"/>
        <w:rPr>
          <w:color w:val="000000" w:themeColor="text1"/>
          <w:sz w:val="40"/>
          <w:szCs w:val="40"/>
        </w:rPr>
      </w:pPr>
    </w:p>
    <w:p w14:paraId="4CDEC8DB" w14:textId="77777777" w:rsidR="00B537D5" w:rsidRDefault="00B537D5" w:rsidP="00A21EA2">
      <w:pPr>
        <w:pStyle w:val="BasicParagraph"/>
        <w:spacing w:line="480" w:lineRule="auto"/>
        <w:jc w:val="both"/>
        <w:rPr>
          <w:color w:val="000000" w:themeColor="text1"/>
          <w:sz w:val="40"/>
          <w:szCs w:val="40"/>
        </w:rPr>
      </w:pPr>
    </w:p>
    <w:p w14:paraId="19CC48AF" w14:textId="77777777" w:rsidR="00B537D5" w:rsidRDefault="00B537D5" w:rsidP="00A21EA2">
      <w:pPr>
        <w:pStyle w:val="BasicParagraph"/>
        <w:spacing w:line="480" w:lineRule="auto"/>
        <w:jc w:val="both"/>
        <w:rPr>
          <w:color w:val="000000" w:themeColor="text1"/>
          <w:sz w:val="40"/>
          <w:szCs w:val="40"/>
        </w:rPr>
      </w:pPr>
    </w:p>
    <w:p w14:paraId="4D0D3438" w14:textId="77777777" w:rsidR="00A21EA2" w:rsidRPr="00A21EA2" w:rsidRDefault="00A21EA2" w:rsidP="00A21EA2">
      <w:pPr>
        <w:pStyle w:val="BasicParagraph"/>
        <w:spacing w:line="480" w:lineRule="auto"/>
        <w:jc w:val="both"/>
        <w:rPr>
          <w:color w:val="000000" w:themeColor="text1"/>
          <w:kern w:val="32"/>
          <w:sz w:val="40"/>
          <w:szCs w:val="40"/>
        </w:rPr>
      </w:pPr>
    </w:p>
    <w:p w14:paraId="0E992F99" w14:textId="77777777" w:rsidR="004C0B01" w:rsidRPr="004C0B01" w:rsidRDefault="004C0B01">
      <w:pPr>
        <w:spacing w:line="240" w:lineRule="auto"/>
        <w:rPr>
          <w:b/>
          <w:bCs/>
          <w:sz w:val="2"/>
          <w:szCs w:val="28"/>
        </w:rPr>
      </w:pPr>
    </w:p>
    <w:p w14:paraId="25C3BF99" w14:textId="77777777" w:rsidR="003557DF" w:rsidRDefault="003557DF" w:rsidP="004C0B01">
      <w:pPr>
        <w:pStyle w:val="Heading4"/>
        <w:spacing w:before="0" w:after="240"/>
        <w:rPr>
          <w:sz w:val="36"/>
        </w:rPr>
        <w:sectPr w:rsidR="003557DF" w:rsidSect="0071510D">
          <w:headerReference w:type="first" r:id="rId13"/>
          <w:footerReference w:type="first" r:id="rId14"/>
          <w:type w:val="continuous"/>
          <w:pgSz w:w="12240" w:h="15840" w:code="1"/>
          <w:pgMar w:top="1440" w:right="1440" w:bottom="1440" w:left="1440" w:header="0" w:footer="446" w:gutter="0"/>
          <w:pgNumType w:start="2"/>
          <w:cols w:space="720"/>
          <w:noEndnote/>
          <w:titlePg/>
        </w:sectPr>
      </w:pPr>
      <w:bookmarkStart w:id="10" w:name="_Introduction_and_Report"/>
      <w:bookmarkEnd w:id="10"/>
    </w:p>
    <w:p w14:paraId="619A2134" w14:textId="77777777" w:rsidR="00536E4D" w:rsidRPr="00D071CF" w:rsidRDefault="00ED3642" w:rsidP="00D071CF">
      <w:pPr>
        <w:pStyle w:val="Heading1"/>
      </w:pPr>
      <w:bookmarkStart w:id="11" w:name="_Toc477173947"/>
      <w:r w:rsidRPr="00D071CF">
        <w:lastRenderedPageBreak/>
        <w:t>Introduction and Report</w:t>
      </w:r>
      <w:bookmarkEnd w:id="8"/>
      <w:bookmarkEnd w:id="11"/>
    </w:p>
    <w:p w14:paraId="70F8B2D0" w14:textId="77777777" w:rsidR="006E786A" w:rsidRPr="00574188" w:rsidRDefault="00CF3D9D" w:rsidP="00B537D5">
      <w:pPr>
        <w:pStyle w:val="BasicParagraph"/>
        <w:rPr>
          <w:sz w:val="23"/>
          <w:szCs w:val="23"/>
        </w:rPr>
      </w:pPr>
      <w:r w:rsidRPr="00574188">
        <w:rPr>
          <w:sz w:val="23"/>
          <w:szCs w:val="23"/>
        </w:rPr>
        <w:t xml:space="preserve">This Model California Ordinance Restricting </w:t>
      </w:r>
      <w:r w:rsidR="00C02B9C" w:rsidRPr="00574188">
        <w:rPr>
          <w:sz w:val="23"/>
          <w:szCs w:val="23"/>
        </w:rPr>
        <w:t xml:space="preserve">the </w:t>
      </w:r>
      <w:r w:rsidRPr="00574188">
        <w:rPr>
          <w:sz w:val="23"/>
          <w:szCs w:val="23"/>
        </w:rPr>
        <w:t xml:space="preserve">Sale of </w:t>
      </w:r>
      <w:r w:rsidR="001F7AD4" w:rsidRPr="00574188">
        <w:rPr>
          <w:sz w:val="23"/>
          <w:szCs w:val="23"/>
        </w:rPr>
        <w:t xml:space="preserve">Menthol Cigarettes and Other </w:t>
      </w:r>
      <w:r w:rsidRPr="00574188">
        <w:rPr>
          <w:sz w:val="23"/>
          <w:szCs w:val="23"/>
        </w:rPr>
        <w:t xml:space="preserve">Flavored Tobacco Products (Model Ordinance) is </w:t>
      </w:r>
      <w:r w:rsidR="0018389E" w:rsidRPr="00574188">
        <w:rPr>
          <w:sz w:val="23"/>
          <w:szCs w:val="23"/>
        </w:rPr>
        <w:t xml:space="preserve">one potential policy intervention to reduce </w:t>
      </w:r>
      <w:r w:rsidR="00F54641" w:rsidRPr="00574188">
        <w:rPr>
          <w:sz w:val="23"/>
          <w:szCs w:val="23"/>
        </w:rPr>
        <w:t xml:space="preserve">the </w:t>
      </w:r>
      <w:r w:rsidR="0018389E" w:rsidRPr="00574188">
        <w:rPr>
          <w:sz w:val="23"/>
          <w:szCs w:val="23"/>
        </w:rPr>
        <w:t xml:space="preserve">consumption of tobacco products. It is </w:t>
      </w:r>
      <w:r w:rsidRPr="00574188">
        <w:rPr>
          <w:sz w:val="23"/>
          <w:szCs w:val="23"/>
        </w:rPr>
        <w:t>based on ChangeLab Solutions’ legal research and analysis</w:t>
      </w:r>
      <w:r w:rsidR="0018389E" w:rsidRPr="00574188">
        <w:rPr>
          <w:sz w:val="23"/>
          <w:szCs w:val="23"/>
        </w:rPr>
        <w:t>,</w:t>
      </w:r>
      <w:r w:rsidRPr="00574188">
        <w:rPr>
          <w:sz w:val="23"/>
          <w:szCs w:val="23"/>
        </w:rPr>
        <w:t xml:space="preserve"> as well as the research and evidence base regarding consumption of tobacco products and the rising popularity of flavored tobacco products. </w:t>
      </w:r>
      <w:r w:rsidR="006E786A" w:rsidRPr="00574188">
        <w:rPr>
          <w:sz w:val="23"/>
          <w:szCs w:val="23"/>
        </w:rPr>
        <w:t>The Model Ordinance should complement other policy and programmatic efforts to reduce tobacco use.</w:t>
      </w:r>
    </w:p>
    <w:p w14:paraId="0FF0B71F" w14:textId="77777777" w:rsidR="006E786A" w:rsidRDefault="006E786A" w:rsidP="00B537D5">
      <w:pPr>
        <w:pStyle w:val="BasicParagraph"/>
      </w:pPr>
    </w:p>
    <w:p w14:paraId="20ADE6EC" w14:textId="0EBA0419" w:rsidR="00BD027C" w:rsidRPr="007C5709" w:rsidRDefault="00BD027C" w:rsidP="00B537D5">
      <w:pPr>
        <w:pStyle w:val="BasicParagraph"/>
      </w:pPr>
      <w:r w:rsidRPr="00924BBF">
        <w:t xml:space="preserve">This version of the Model Ordinance (revised in </w:t>
      </w:r>
      <w:r w:rsidR="004D273C">
        <w:t>June</w:t>
      </w:r>
      <w:r w:rsidR="00CB1DFA" w:rsidRPr="00924BBF">
        <w:t xml:space="preserve"> </w:t>
      </w:r>
      <w:r w:rsidRPr="00924BBF">
        <w:t xml:space="preserve">2017) includes the following changes from the previous version: </w:t>
      </w:r>
      <w:r>
        <w:t xml:space="preserve">(1) </w:t>
      </w:r>
      <w:r w:rsidRPr="00924BBF">
        <w:t>It prohibits the sale of flavored cigarettes (including menthol cigarettes)</w:t>
      </w:r>
      <w:r>
        <w:t>,</w:t>
      </w:r>
      <w:r w:rsidRPr="00924BBF">
        <w:t xml:space="preserve"> and </w:t>
      </w:r>
      <w:r>
        <w:t>(2) i</w:t>
      </w:r>
      <w:r w:rsidRPr="00924BBF">
        <w:t>t provides an optional provision to grandfather certain businesses, which exempts those businesses from complying with the flavored tobacco prohibition for a limited period of time.</w:t>
      </w:r>
      <w:r>
        <w:t xml:space="preserve"> </w:t>
      </w:r>
    </w:p>
    <w:p w14:paraId="4A80AA39" w14:textId="77777777" w:rsidR="00BD027C" w:rsidRPr="007C5709" w:rsidRDefault="00BD027C" w:rsidP="00B537D5">
      <w:pPr>
        <w:pStyle w:val="BasicParagraph"/>
      </w:pPr>
    </w:p>
    <w:p w14:paraId="450F3947" w14:textId="29AD70B9" w:rsidR="00443BF2" w:rsidRDefault="00CF3D9D" w:rsidP="00B537D5">
      <w:pPr>
        <w:pStyle w:val="BasicParagraph"/>
      </w:pPr>
      <w:r w:rsidRPr="007C5709">
        <w:t>Th</w:t>
      </w:r>
      <w:r w:rsidR="00941BAA">
        <w:t>e</w:t>
      </w:r>
      <w:r w:rsidRPr="007C5709">
        <w:t xml:space="preserve"> Introduction and Report </w:t>
      </w:r>
      <w:r w:rsidR="00941BAA">
        <w:t xml:space="preserve">section </w:t>
      </w:r>
      <w:r w:rsidRPr="007C5709">
        <w:t>summarizes our nonpartisan analysis of the</w:t>
      </w:r>
      <w:r w:rsidR="00465747">
        <w:t xml:space="preserve"> health</w:t>
      </w:r>
      <w:r w:rsidR="00092FBD">
        <w:t>, equity,</w:t>
      </w:r>
      <w:r w:rsidR="00465747">
        <w:t xml:space="preserve"> and policy</w:t>
      </w:r>
      <w:r w:rsidRPr="007C5709">
        <w:t xml:space="preserve"> issues</w:t>
      </w:r>
      <w:r w:rsidR="00B732DB">
        <w:t xml:space="preserve"> related to </w:t>
      </w:r>
      <w:r w:rsidR="0086012F">
        <w:t xml:space="preserve">the use and sale of </w:t>
      </w:r>
      <w:r w:rsidR="00B732DB">
        <w:t>menthol cigarettes and other flavored tobacco products</w:t>
      </w:r>
      <w:r w:rsidR="00D721E7">
        <w:t>,</w:t>
      </w:r>
      <w:r w:rsidRPr="007C5709">
        <w:t xml:space="preserve"> and</w:t>
      </w:r>
      <w:r w:rsidR="00D721E7">
        <w:t xml:space="preserve"> it outlines</w:t>
      </w:r>
      <w:r w:rsidRPr="007C5709">
        <w:t xml:space="preserve"> </w:t>
      </w:r>
      <w:r w:rsidR="00D721E7">
        <w:t>why it</w:t>
      </w:r>
      <w:r w:rsidR="00CA1E6F">
        <w:t xml:space="preserve"> i</w:t>
      </w:r>
      <w:r w:rsidR="00D721E7">
        <w:t xml:space="preserve">s important to </w:t>
      </w:r>
      <w:r w:rsidRPr="007C5709">
        <w:t xml:space="preserve">restrict </w:t>
      </w:r>
      <w:r w:rsidR="0020276C">
        <w:t xml:space="preserve">the </w:t>
      </w:r>
      <w:r w:rsidRPr="007C5709">
        <w:t xml:space="preserve">sale of </w:t>
      </w:r>
      <w:r w:rsidR="00B732DB">
        <w:t>such</w:t>
      </w:r>
      <w:r w:rsidRPr="007C5709">
        <w:t xml:space="preserve"> products. It </w:t>
      </w:r>
      <w:r w:rsidR="00465747">
        <w:t xml:space="preserve">should be distributed </w:t>
      </w:r>
      <w:r w:rsidR="00B732DB">
        <w:t xml:space="preserve">broadly </w:t>
      </w:r>
      <w:r w:rsidR="00465747">
        <w:t xml:space="preserve">to </w:t>
      </w:r>
      <w:r w:rsidR="005A4A10">
        <w:t>the public</w:t>
      </w:r>
      <w:r w:rsidR="00465747">
        <w:t xml:space="preserve"> </w:t>
      </w:r>
      <w:r w:rsidR="00185FA0">
        <w:t xml:space="preserve">and </w:t>
      </w:r>
      <w:r w:rsidR="00631709">
        <w:t>local</w:t>
      </w:r>
      <w:r w:rsidR="005A4A10">
        <w:t xml:space="preserve"> </w:t>
      </w:r>
      <w:r w:rsidR="00185FA0">
        <w:t xml:space="preserve">groups </w:t>
      </w:r>
      <w:r w:rsidR="00465747">
        <w:t xml:space="preserve">to help </w:t>
      </w:r>
      <w:r w:rsidR="00185FA0">
        <w:t>people</w:t>
      </w:r>
      <w:r w:rsidR="00465747">
        <w:t xml:space="preserve"> understand </w:t>
      </w:r>
      <w:r w:rsidRPr="007C5709">
        <w:t>the</w:t>
      </w:r>
      <w:r w:rsidR="00465747">
        <w:t xml:space="preserve"> relevant data and the</w:t>
      </w:r>
      <w:r w:rsidRPr="007C5709">
        <w:t xml:space="preserve"> purpose</w:t>
      </w:r>
      <w:r w:rsidR="00465747">
        <w:t xml:space="preserve"> of </w:t>
      </w:r>
      <w:r w:rsidR="0067644D">
        <w:t xml:space="preserve">developing </w:t>
      </w:r>
      <w:r w:rsidR="00465747">
        <w:t>a policy</w:t>
      </w:r>
      <w:r w:rsidR="00B732DB">
        <w:t xml:space="preserve"> restricting the sale of</w:t>
      </w:r>
      <w:r w:rsidR="00CA1E6F">
        <w:t xml:space="preserve"> menthol cigarettes and other</w:t>
      </w:r>
      <w:r w:rsidR="00B732DB">
        <w:t xml:space="preserve"> flavored tobacco products</w:t>
      </w:r>
      <w:r w:rsidR="00465747">
        <w:t>.</w:t>
      </w:r>
      <w:r w:rsidRPr="007C5709">
        <w:t xml:space="preserve"> </w:t>
      </w:r>
    </w:p>
    <w:p w14:paraId="74153A32" w14:textId="77777777" w:rsidR="00443BF2" w:rsidRDefault="00443BF2" w:rsidP="00B537D5">
      <w:pPr>
        <w:pStyle w:val="BasicParagraph"/>
      </w:pPr>
    </w:p>
    <w:p w14:paraId="6D669576" w14:textId="77777777" w:rsidR="00AF26ED" w:rsidRDefault="00D6767A" w:rsidP="00B537D5">
      <w:pPr>
        <w:pStyle w:val="BasicParagraph"/>
      </w:pPr>
      <w:r>
        <w:t xml:space="preserve">This </w:t>
      </w:r>
      <w:r w:rsidR="00CF3D9D" w:rsidRPr="007C5709">
        <w:t>Model Ordinance, including this Introduction and Report, is based on our independent and objective analysis of the relevant law, evidence, and available data</w:t>
      </w:r>
      <w:r w:rsidR="00465747">
        <w:t>.</w:t>
      </w:r>
      <w:r w:rsidR="00CF3D9D" w:rsidRPr="007C5709">
        <w:t xml:space="preserve"> </w:t>
      </w:r>
      <w:r w:rsidR="00465747">
        <w:t>I</w:t>
      </w:r>
      <w:r w:rsidR="00CF3D9D" w:rsidRPr="007C5709">
        <w:t xml:space="preserve">t </w:t>
      </w:r>
      <w:r w:rsidR="00465747">
        <w:t>allow</w:t>
      </w:r>
      <w:r w:rsidR="00185FA0">
        <w:t>s</w:t>
      </w:r>
      <w:r w:rsidR="00465747" w:rsidRPr="007C5709">
        <w:t xml:space="preserve"> </w:t>
      </w:r>
      <w:r w:rsidR="00CF3D9D" w:rsidRPr="007C5709">
        <w:t>readers to draw their own conclusions about the merits of this Model Ordinance.</w:t>
      </w:r>
    </w:p>
    <w:p w14:paraId="486BA447" w14:textId="77777777" w:rsidR="001E10C6" w:rsidRDefault="001E10C6" w:rsidP="00B537D5">
      <w:pPr>
        <w:pStyle w:val="BasicParagraph"/>
      </w:pPr>
    </w:p>
    <w:p w14:paraId="648A003F" w14:textId="53C99341" w:rsidR="001E10C6" w:rsidRDefault="001E10C6" w:rsidP="00B537D5">
      <w:pPr>
        <w:pStyle w:val="BasicParagraph"/>
      </w:pPr>
      <w:r w:rsidRPr="001E10C6">
        <w:t xml:space="preserve">The Model Ordinance offers a variety of options. In some instances, blanks (e.g., </w:t>
      </w:r>
      <w:proofErr w:type="gramStart"/>
      <w:r w:rsidRPr="001E10C6">
        <w:t>[ _</w:t>
      </w:r>
      <w:proofErr w:type="gramEnd"/>
      <w:r w:rsidRPr="001E10C6">
        <w:t xml:space="preserve">___ ] ) prompt you to customize the language to fit your community’s needs. In other cases, the ordinance offers you a choice of options (e.g., </w:t>
      </w:r>
      <w:proofErr w:type="gramStart"/>
      <w:r w:rsidRPr="001E10C6">
        <w:t xml:space="preserve">[ </w:t>
      </w:r>
      <w:r w:rsidRPr="001E10C6">
        <w:rPr>
          <w:u w:val="single"/>
        </w:rPr>
        <w:t>choice</w:t>
      </w:r>
      <w:proofErr w:type="gramEnd"/>
      <w:r w:rsidRPr="001E10C6">
        <w:rPr>
          <w:u w:val="single"/>
        </w:rPr>
        <w:t xml:space="preserve"> one</w:t>
      </w:r>
      <w:r w:rsidRPr="001E10C6">
        <w:t xml:space="preserve"> / </w:t>
      </w:r>
      <w:r w:rsidRPr="001E10C6">
        <w:rPr>
          <w:u w:val="double"/>
        </w:rPr>
        <w:t>choice two</w:t>
      </w:r>
      <w:r w:rsidRPr="001E10C6">
        <w:t xml:space="preserve"> ] ). Some of the options are followed by a comment that describes the legal provisions in more detail. Some degree of customization is always necessary to make sure that the ordinance is consistent with a community’s existing laws. Your city attorney or county counsel will likely be the best person to check this for you.</w:t>
      </w:r>
    </w:p>
    <w:p w14:paraId="1380AF1B" w14:textId="33B2742E" w:rsidR="00AF26ED" w:rsidRPr="00AF26ED" w:rsidRDefault="00AF26ED" w:rsidP="00D071CF">
      <w:pPr>
        <w:pStyle w:val="Heading2"/>
      </w:pPr>
      <w:bookmarkStart w:id="12" w:name="_Toc476566951"/>
      <w:bookmarkStart w:id="13" w:name="_Toc477173948"/>
      <w:r>
        <w:t>Background</w:t>
      </w:r>
      <w:bookmarkEnd w:id="12"/>
      <w:bookmarkEnd w:id="13"/>
    </w:p>
    <w:p w14:paraId="4ACA4D30" w14:textId="77777777" w:rsidR="00AF26ED" w:rsidRDefault="00AF26ED" w:rsidP="00B537D5">
      <w:pPr>
        <w:pStyle w:val="BasicParagraph"/>
      </w:pPr>
      <w:r>
        <w:t xml:space="preserve">In 2009, </w:t>
      </w:r>
      <w:r w:rsidRPr="007C5709">
        <w:t xml:space="preserve">the federal Family Smoking Prevention and Tobacco Control Act (Tobacco Control Act) banned the manufacture of flavored </w:t>
      </w:r>
      <w:r w:rsidRPr="00491167">
        <w:t>cigarettes</w:t>
      </w:r>
      <w:r>
        <w:rPr>
          <w:i/>
        </w:rPr>
        <w:t>.</w:t>
      </w:r>
      <w:r>
        <w:t xml:space="preserve"> However, </w:t>
      </w:r>
      <w:r w:rsidRPr="007C5709">
        <w:t>th</w:t>
      </w:r>
      <w:r>
        <w:t xml:space="preserve">e law contains an exception for </w:t>
      </w:r>
      <w:r w:rsidRPr="00491167">
        <w:t>menthol</w:t>
      </w:r>
      <w:r>
        <w:t xml:space="preserve"> cigarettes and does not</w:t>
      </w:r>
      <w:r w:rsidRPr="007C5709">
        <w:t xml:space="preserve"> </w:t>
      </w:r>
      <w:r>
        <w:t>restrict</w:t>
      </w:r>
      <w:r w:rsidRPr="007C5709">
        <w:t xml:space="preserve"> </w:t>
      </w:r>
      <w:r>
        <w:t xml:space="preserve">flavored non-cigarette tobacco products, such as smokeless tobacco. Moreover, California doesn’t have any </w:t>
      </w:r>
      <w:r w:rsidR="00CA1E6F">
        <w:t xml:space="preserve">state </w:t>
      </w:r>
      <w:r>
        <w:t xml:space="preserve">laws that regulate the sale of menthol cigarettes or flavored non-cigarette tobacco products. </w:t>
      </w:r>
    </w:p>
    <w:p w14:paraId="4E0014FC" w14:textId="77777777" w:rsidR="00312929" w:rsidRDefault="00312929" w:rsidP="00B537D5">
      <w:pPr>
        <w:pStyle w:val="BasicParagraph"/>
      </w:pPr>
    </w:p>
    <w:p w14:paraId="7723056B" w14:textId="77777777" w:rsidR="001E10C6" w:rsidRDefault="001E10C6" w:rsidP="00B537D5">
      <w:pPr>
        <w:pStyle w:val="BasicParagraph"/>
      </w:pPr>
    </w:p>
    <w:p w14:paraId="7431EC9F" w14:textId="202B62B3" w:rsidR="00CA1E6F" w:rsidRDefault="00CA1E6F" w:rsidP="00CA1E6F">
      <w:pPr>
        <w:pStyle w:val="BasicParagraph"/>
      </w:pPr>
      <w:r>
        <w:lastRenderedPageBreak/>
        <w:t>Flavored tobacco products</w:t>
      </w:r>
      <w:r w:rsidRPr="007C5709">
        <w:t xml:space="preserve"> are considered “starter” products that help establish long-term </w:t>
      </w:r>
      <w:r>
        <w:t>tobacco use, and they are particularly appealing to youth.</w:t>
      </w:r>
      <w:r w:rsidR="00B416AA">
        <w:fldChar w:fldCharType="begin" w:fldLock="1"/>
      </w:r>
      <w:r w:rsidR="00B416AA">
        <w:instrText>ADDIN CSL_CITATION { "citationItems" : [ { "id" : "ITEM-1", "itemData" : { "author" : [ { "dropping-particle" : "", "family" : "U.S. Department of Health and Human Services Office of Disease Prevention and Health Promotion", "given" : "", "non-dropping-particle" : "", "parse-names" : false, "suffix" : "" } ], "id" : "ITEM-1", "issued" : { "date-parts" : [ [ "2012" ] ] }, "title" : "Preventing Tobacco Use Among Youth and Young Adults A Report of the Surgeon General", "type" : "report" }, "uris" : [ "http://www.mendeley.com/documents/?uuid=1c944aad-c497-4758-aa28-4a6c2c26fc3c" ] } ], "mendeley" : { "formattedCitation" : "&lt;sup&gt;1&lt;/sup&gt;", "plainTextFormattedCitation" : "1", "previouslyFormattedCitation" : "&lt;sup&gt;1&lt;/sup&gt;" }, "properties" : { "noteIndex" : 0 }, "schema" : "https://github.com/citation-style-language/schema/raw/master/csl-citation.json" }</w:instrText>
      </w:r>
      <w:r w:rsidR="00B416AA">
        <w:fldChar w:fldCharType="separate"/>
      </w:r>
      <w:r w:rsidR="00B416AA" w:rsidRPr="00B416AA">
        <w:rPr>
          <w:noProof/>
          <w:vertAlign w:val="superscript"/>
        </w:rPr>
        <w:t>1</w:t>
      </w:r>
      <w:r w:rsidR="00B416AA">
        <w:fldChar w:fldCharType="end"/>
      </w:r>
      <w:r>
        <w:t xml:space="preserve"> These products also pose significant barriers to achieving health equity. Thanks to tobacco companies’ marketing efforts, youth, communities of color, low-income populations, and members of LGBT</w:t>
      </w:r>
      <w:r w:rsidR="009D39DC">
        <w:t>Q</w:t>
      </w:r>
      <w:r>
        <w:t xml:space="preserve"> communities are significantly more likely to use flavored tobacco products, particularly menthol cigarettes, and disproportionately bear the burden of tobacco-related harm.</w:t>
      </w:r>
    </w:p>
    <w:p w14:paraId="25CE2780" w14:textId="77777777" w:rsidR="00055199" w:rsidRDefault="00055199" w:rsidP="00B537D5">
      <w:pPr>
        <w:pStyle w:val="BasicParagraph"/>
      </w:pPr>
    </w:p>
    <w:p w14:paraId="1983A635" w14:textId="77777777" w:rsidR="008B662A" w:rsidRDefault="00AF26ED" w:rsidP="007B3DB1">
      <w:pPr>
        <w:pStyle w:val="BasicParagraph"/>
      </w:pPr>
      <w:r w:rsidRPr="007C5709">
        <w:t>This Model Ordinance</w:t>
      </w:r>
      <w:r>
        <w:t xml:space="preserve"> restricts the sale of all flavored tobacco products, including</w:t>
      </w:r>
      <w:r w:rsidR="0086012F">
        <w:t xml:space="preserve"> the following</w:t>
      </w:r>
      <w:r w:rsidR="00BF0D0F">
        <w:t>:</w:t>
      </w:r>
    </w:p>
    <w:p w14:paraId="6A8BF8F2" w14:textId="77777777" w:rsidR="00BF0D0F" w:rsidRPr="004C0B01" w:rsidRDefault="00BF0D0F" w:rsidP="008B662A">
      <w:pPr>
        <w:pStyle w:val="bullets-123"/>
        <w:spacing w:after="0"/>
      </w:pPr>
      <w:r w:rsidRPr="004C0B01">
        <w:t>F</w:t>
      </w:r>
      <w:r w:rsidR="00AF26ED" w:rsidRPr="004C0B01">
        <w:t xml:space="preserve">lavored cigarettes already prohibited by the Tobacco Control Act; </w:t>
      </w:r>
    </w:p>
    <w:p w14:paraId="16DA56E0" w14:textId="77777777" w:rsidR="00BF0D0F" w:rsidRPr="004C0B01" w:rsidRDefault="00BF0D0F" w:rsidP="008B662A">
      <w:pPr>
        <w:pStyle w:val="bullets-123"/>
        <w:spacing w:after="0"/>
      </w:pPr>
      <w:r w:rsidRPr="004C0B01">
        <w:t>M</w:t>
      </w:r>
      <w:r w:rsidR="00AF26ED" w:rsidRPr="004C0B01">
        <w:t>enthol cigarettes;</w:t>
      </w:r>
      <w:r w:rsidRPr="004C0B01">
        <w:t xml:space="preserve"> </w:t>
      </w:r>
    </w:p>
    <w:p w14:paraId="5143859F" w14:textId="77777777" w:rsidR="00BF0D0F" w:rsidRPr="004C0B01" w:rsidRDefault="00BF0D0F" w:rsidP="008B662A">
      <w:pPr>
        <w:pStyle w:val="bullets-123"/>
        <w:spacing w:after="0"/>
      </w:pPr>
      <w:r w:rsidRPr="004C0B01">
        <w:t>F</w:t>
      </w:r>
      <w:r w:rsidR="00AF26ED" w:rsidRPr="004C0B01">
        <w:t>lavored other tobacco products (OTPs), such as cigars, little cigars, cigarillos, smokeless tobacco, shisha (hookah tobacco), electronic smoking devices (ESDs), and the solutions used in ESDs</w:t>
      </w:r>
      <w:r w:rsidRPr="004C0B01">
        <w:t>; and</w:t>
      </w:r>
    </w:p>
    <w:p w14:paraId="266A1215" w14:textId="77777777" w:rsidR="00312929" w:rsidRDefault="00BF0D0F" w:rsidP="008B662A">
      <w:pPr>
        <w:pStyle w:val="bullets-123"/>
        <w:spacing w:after="0"/>
      </w:pPr>
      <w:r w:rsidRPr="004C0B01">
        <w:t>F</w:t>
      </w:r>
      <w:r w:rsidR="00AF26ED" w:rsidRPr="004C0B01">
        <w:t>lavored components, parts, and accessories, such as flavored rolling papers, filters, and blunt wraps.</w:t>
      </w:r>
    </w:p>
    <w:p w14:paraId="366EB15C" w14:textId="39E6B17D" w:rsidR="002709AE" w:rsidRPr="00AF26ED" w:rsidRDefault="00AF26ED" w:rsidP="00D071CF">
      <w:pPr>
        <w:pStyle w:val="Heading2"/>
      </w:pPr>
      <w:bookmarkStart w:id="14" w:name="_Toc476566952"/>
      <w:bookmarkStart w:id="15" w:name="_Toc477173949"/>
      <w:r w:rsidRPr="00AF26ED">
        <w:t>Menthol Cigarettes</w:t>
      </w:r>
      <w:bookmarkEnd w:id="14"/>
      <w:bookmarkEnd w:id="15"/>
    </w:p>
    <w:p w14:paraId="4F96F954" w14:textId="3C4A6163" w:rsidR="00B8082E" w:rsidRDefault="00DF1274" w:rsidP="00B537D5">
      <w:pPr>
        <w:pStyle w:val="BasicParagraph"/>
      </w:pPr>
      <w:r>
        <w:t xml:space="preserve">For decades, tobacco companies have </w:t>
      </w:r>
      <w:r w:rsidR="00884DB2">
        <w:t>added</w:t>
      </w:r>
      <w:r>
        <w:t xml:space="preserve"> menthol—a crisp, minty flavoring—to their products. </w:t>
      </w:r>
      <w:r w:rsidR="004E6271" w:rsidRPr="007C5709">
        <w:t xml:space="preserve">By </w:t>
      </w:r>
      <w:r w:rsidR="00CA1E6F">
        <w:t>adding</w:t>
      </w:r>
      <w:r w:rsidR="00CA1E6F" w:rsidRPr="007C5709">
        <w:t xml:space="preserve"> </w:t>
      </w:r>
      <w:r w:rsidR="004E6271" w:rsidRPr="007C5709">
        <w:t xml:space="preserve">menthol </w:t>
      </w:r>
      <w:r w:rsidR="00CA1E6F">
        <w:t>to</w:t>
      </w:r>
      <w:r w:rsidR="00CA1E6F" w:rsidRPr="007C5709">
        <w:t xml:space="preserve"> </w:t>
      </w:r>
      <w:r w:rsidR="004E6271" w:rsidRPr="007C5709">
        <w:t xml:space="preserve">cigarettes, </w:t>
      </w:r>
      <w:r w:rsidR="00CA1E6F">
        <w:t xml:space="preserve">tobacco </w:t>
      </w:r>
      <w:r w:rsidR="004E6271" w:rsidRPr="007C5709">
        <w:t>companies mask the natural harshness and taste of tobacco</w:t>
      </w:r>
      <w:r>
        <w:t xml:space="preserve">. </w:t>
      </w:r>
      <w:r w:rsidR="00884DB2">
        <w:t>The minty flavor</w:t>
      </w:r>
      <w:r w:rsidR="004E6271" w:rsidRPr="007C5709">
        <w:t xml:space="preserve"> mak</w:t>
      </w:r>
      <w:r>
        <w:t>es</w:t>
      </w:r>
      <w:r w:rsidR="004E6271" w:rsidRPr="007C5709">
        <w:t xml:space="preserve"> </w:t>
      </w:r>
      <w:r w:rsidR="00B8082E">
        <w:t>tobacco</w:t>
      </w:r>
      <w:r w:rsidR="00B8082E" w:rsidRPr="007C5709">
        <w:t xml:space="preserve"> </w:t>
      </w:r>
      <w:r w:rsidR="004E6271" w:rsidRPr="007C5709">
        <w:t xml:space="preserve">products </w:t>
      </w:r>
      <w:r w:rsidR="00884DB2">
        <w:t xml:space="preserve">more mild, and therefore </w:t>
      </w:r>
      <w:r w:rsidR="004E6271" w:rsidRPr="007C5709">
        <w:t xml:space="preserve">easier to use and </w:t>
      </w:r>
      <w:r w:rsidR="00884DB2">
        <w:t xml:space="preserve">more </w:t>
      </w:r>
      <w:r w:rsidR="004E6271" w:rsidRPr="007C5709">
        <w:t>appeal</w:t>
      </w:r>
      <w:r w:rsidR="00884DB2">
        <w:t>ing</w:t>
      </w:r>
      <w:r w:rsidR="004E6271" w:rsidRPr="007C5709">
        <w:t xml:space="preserve"> </w:t>
      </w:r>
      <w:r w:rsidR="00884DB2">
        <w:t xml:space="preserve">to </w:t>
      </w:r>
      <w:r w:rsidR="004E6271" w:rsidRPr="007C5709">
        <w:t>youth</w:t>
      </w:r>
      <w:r w:rsidR="00CA1E6F">
        <w:t xml:space="preserve"> and new users</w:t>
      </w:r>
      <w:r w:rsidR="004E6271" w:rsidRPr="007C5709">
        <w:t>.</w:t>
      </w:r>
      <w:r w:rsidR="00212270">
        <w:fldChar w:fldCharType="begin" w:fldLock="1"/>
      </w:r>
      <w:r w:rsidR="00B416AA">
        <w:instrText>ADDIN CSL_CITATION { "citationItems" : [ { "id" : "ITEM-1", "itemData" : { "DOI" : "10.1093/ntr/nts178", "ISBN" : "1469-994X (Electronic)\\n1462-2203 (Linking)", "ISSN" : "14622203", "PMID" : "22927687", "abstract" : "INTRODUCTION: 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 METHODS: Data were obtained from the 2009-2010 National Adult Tobacco Survey, a national landline and cell phone survey of adults aged \u2265 18 years old residing in the 50 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 RESULTS: 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 CONCLUSIONS: 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 "author" : [ { "dropping-particle" : "", "family" : "King", "given" : "Brian A.", "non-dropping-particle" : "", "parse-names" : false, "suffix" : "" }, { "dropping-particle" : "", "family" : "Dube", "given" : "Shanta R.", "non-dropping-particle" : "", "parse-names" : false, "suffix" : "" }, { "dropping-particle" : "", "family" : "Tynan", "given" : "Michael A.", "non-dropping-particle" : "", "parse-names" : false, "suffix" : "" } ], "container-title" : "Nicotine and Tobacco Research", "id" : "ITEM-1", "issue" : "2", "issued" : { "date-parts" : [ [ "2013" ] ] }, "page" : "608-614", "title" : "Flavored cigar smoking among U.S. adults: Findings from the 2009-2010 national adult tobacco survey", "type" : "article-journal", "volume" : "15" }, "uris" : [ "http://www.mendeley.com/documents/?uuid=c0aa3fcb-e982-43f2-83be-8a2ec424b99f" ] }, { "id" : "ITEM-2", "itemData" : { "author" : [ { "dropping-particle" : "", "family" : "Food and Drug Administration", "given" : "", "non-dropping-particle" : "", "parse-names" : false, "suffix" : "" } ], "id" : "ITEM-2", "issued" : { "date-parts" : [ [ "2013" ] ] }, "title" : "Preliminary Scientific Evaluation of the Possible Public Health Effects of Menthol Versus Nonmenthol Cigarettes", "type" : "report" }, "uris" : [ "http://www.mendeley.com/documents/?uuid=18d9d704-0685-4df9-8cc8-3319c70663e7" ] } ], "mendeley" : { "formattedCitation" : "&lt;sup&gt;2,3&lt;/sup&gt;", "plainTextFormattedCitation" : "2,3", "previouslyFormattedCitation" : "&lt;sup&gt;2,3&lt;/sup&gt;" }, "properties" : { "noteIndex" : 0 }, "schema" : "https://github.com/citation-style-language/schema/raw/master/csl-citation.json" }</w:instrText>
      </w:r>
      <w:r w:rsidR="00212270">
        <w:fldChar w:fldCharType="separate"/>
      </w:r>
      <w:r w:rsidR="00B416AA" w:rsidRPr="00B416AA">
        <w:rPr>
          <w:noProof/>
          <w:vertAlign w:val="superscript"/>
        </w:rPr>
        <w:t>2,3</w:t>
      </w:r>
      <w:r w:rsidR="00212270">
        <w:fldChar w:fldCharType="end"/>
      </w:r>
      <w:r w:rsidR="004E6271">
        <w:t xml:space="preserve"> </w:t>
      </w:r>
    </w:p>
    <w:p w14:paraId="6DE7DC5C" w14:textId="77777777" w:rsidR="00B8082E" w:rsidRDefault="00B8082E" w:rsidP="00B537D5">
      <w:pPr>
        <w:pStyle w:val="BasicParagraph"/>
      </w:pPr>
    </w:p>
    <w:p w14:paraId="72FDB53F" w14:textId="18522A4D" w:rsidR="003F11C5" w:rsidRPr="007C5709" w:rsidRDefault="004E6271" w:rsidP="00B537D5">
      <w:pPr>
        <w:pStyle w:val="BasicParagraph"/>
      </w:pPr>
      <w:r>
        <w:t>Tobacco</w:t>
      </w:r>
      <w:r w:rsidR="00CB4356" w:rsidRPr="007C5709">
        <w:t xml:space="preserve"> companies </w:t>
      </w:r>
      <w:r w:rsidR="003F11C5" w:rsidRPr="007C5709">
        <w:t xml:space="preserve">have </w:t>
      </w:r>
      <w:r w:rsidR="00365234" w:rsidRPr="007C5709">
        <w:t>m</w:t>
      </w:r>
      <w:r w:rsidR="003F11C5" w:rsidRPr="007C5709">
        <w:t>anipulated</w:t>
      </w:r>
      <w:r w:rsidR="00CB4356" w:rsidRPr="007C5709">
        <w:t xml:space="preserve"> the </w:t>
      </w:r>
      <w:r w:rsidR="00B8082E">
        <w:t>amount</w:t>
      </w:r>
      <w:r w:rsidR="00B8082E" w:rsidRPr="007C5709">
        <w:t xml:space="preserve"> </w:t>
      </w:r>
      <w:r w:rsidR="00CB4356" w:rsidRPr="007C5709">
        <w:t xml:space="preserve">of menthol in cigarettes to </w:t>
      </w:r>
      <w:r w:rsidR="00DD0E8E">
        <w:t>encourage</w:t>
      </w:r>
      <w:r w:rsidR="00DD0E8E" w:rsidRPr="007C5709">
        <w:t xml:space="preserve"> </w:t>
      </w:r>
      <w:r w:rsidR="00DD0E8E">
        <w:t xml:space="preserve">many </w:t>
      </w:r>
      <w:r w:rsidR="00B8082E">
        <w:t xml:space="preserve">people—particularly </w:t>
      </w:r>
      <w:r w:rsidR="00DD0E8E">
        <w:t>youth</w:t>
      </w:r>
      <w:r w:rsidR="00DD0E8E" w:rsidRPr="007C5709">
        <w:t xml:space="preserve"> </w:t>
      </w:r>
      <w:r w:rsidR="00CB4356" w:rsidRPr="007C5709">
        <w:t xml:space="preserve">and </w:t>
      </w:r>
      <w:r w:rsidR="00FE4492">
        <w:t xml:space="preserve">populations </w:t>
      </w:r>
      <w:r w:rsidR="00B8082E">
        <w:t>targeted by the tobacco industry—</w:t>
      </w:r>
      <w:r w:rsidR="00DD0E8E">
        <w:t xml:space="preserve">to </w:t>
      </w:r>
      <w:r w:rsidR="00B8082E">
        <w:t>start and continue using</w:t>
      </w:r>
      <w:r w:rsidR="00B8082E" w:rsidRPr="007C5709">
        <w:t xml:space="preserve"> tobacco</w:t>
      </w:r>
      <w:r w:rsidR="00CB4356" w:rsidRPr="007C5709">
        <w:t>.</w:t>
      </w:r>
      <w:r w:rsidR="00212270">
        <w:fldChar w:fldCharType="begin" w:fldLock="1"/>
      </w:r>
      <w:r w:rsidR="00B416AA">
        <w:instrText>ADDIN CSL_CITATION { "citationItems" : [ { "id" : "ITEM-1", "itemData" : { "DOI" : "10.2105/AJPH.2007.125542", "ISBN" : "1541-0048 (Electronic)\\n0090-0036 (Linking)", "ISSN" : "00900036", "PMID" : "18633084", "abstract" : "OBJECTIVES: We examined whether tobacco manufacturers manipulate the menthol content of cigarettes in an effort to target adolescents and young adults. METHODS: We analyzed data from tobacco industry documents describing menthol product development, results of laboratory testing of US menthol brands, market research reports, and the 2006 National Survey on Drug Use and Health. RESULTS: The tobacco industry attracted new smokers by promoting cigarettes with lower menthol content, which were popular with adolescents and young adults, and provided cigarettes with higher menthol content to long-term smokers. Menthol cigarette sales remained stable from 2000 to 2005 in the United States, despite a 22% decline in overall packs sold. CONCLUSIONS: Tobacco companies manipulate the sensory characteristics of cigarettes, including menthol content, thereby facilitating smoking initiation and nicotine dependence. Menthol brands that have used this strategy have been the most successful in attracting youth and young adult smokers and have grown in popularity.", "author" : [ { "dropping-particle" : "", "family" : "Kreslake", "given" : "Jennifer M.", "non-dropping-particle" : "", "parse-names" : false, "suffix" : "" }, { "dropping-particle" : "", "family" : "Wayne", "given" : "Geoffrey Ferris", "non-dropping-particle" : "", "parse-names" : false, "suffix" : "" }, { "dropping-particle" : "", "family" : "Alpert", "given" : "Hillel R.", "non-dropping-particle" : "", "parse-names" : false, "suffix" : "" }, { "dropping-particle" : "", "family" : "Koh", "given" : "Howard K.", "non-dropping-particle" : "", "parse-names" : false, "suffix" : "" }, { "dropping-particle" : "", "family" : "Connolly", "given" : "Gregory N.", "non-dropping-particle" : "", "parse-names" : false, "suffix" : "" } ], "container-title" : "American Journal of Public Health", "id" : "ITEM-1", "issue" : "9", "issued" : { "date-parts" : [ [ "2008" ] ] }, "page" : "1685-1692", "title" : "Tobacco industry control of menthol in cigarettes and targeting of adolescents and young adults", "type" : "article-journal", "volume" : "98" }, "uris" : [ "http://www.mendeley.com/documents/?uuid=6ac94467-2d16-41e5-b9d6-aadb3b6a1a67" ] }, { "id" : "ITEM-2", "itemData" : { "author" : [ { "dropping-particle" : "", "family" : "U.S. Department of Health and Human Services Office of Disease Prevention and Health Promotion", "given" : "", "non-dropping-particle" : "", "parse-names" : false, "suffix" : "" } ], "id" : "ITEM-2", "issued" : { "date-parts" : [ [ "2012" ] ] }, "title" : "Preventing Tobacco Use Among Youth and Young Adults A Report of the Surgeon General", "type" : "report" }, "uris" : [ "http://www.mendeley.com/documents/?uuid=1c944aad-c497-4758-aa28-4a6c2c26fc3c" ] } ], "mendeley" : { "formattedCitation" : "&lt;sup&gt;4,1&lt;/sup&gt;", "plainTextFormattedCitation" : "4,1", "previouslyFormattedCitation" : "&lt;sup&gt;4,5&lt;/sup&gt;" }, "properties" : { "noteIndex" : 0 }, "schema" : "https://github.com/citation-style-language/schema/raw/master/csl-citation.json" }</w:instrText>
      </w:r>
      <w:r w:rsidR="00212270">
        <w:fldChar w:fldCharType="separate"/>
      </w:r>
      <w:r w:rsidR="00B416AA" w:rsidRPr="00B416AA">
        <w:rPr>
          <w:noProof/>
          <w:vertAlign w:val="superscript"/>
        </w:rPr>
        <w:t>4,1</w:t>
      </w:r>
      <w:r w:rsidR="00212270">
        <w:fldChar w:fldCharType="end"/>
      </w:r>
      <w:r w:rsidR="00382D3C" w:rsidRPr="007C5709">
        <w:t xml:space="preserve"> </w:t>
      </w:r>
      <w:r w:rsidR="00742BC8">
        <w:t>S</w:t>
      </w:r>
      <w:r w:rsidR="00742BC8" w:rsidRPr="007C5709">
        <w:t xml:space="preserve">moking menthol cigarettes </w:t>
      </w:r>
      <w:r w:rsidR="00742BC8" w:rsidRPr="007C5709">
        <w:rPr>
          <w:rStyle w:val="Heading4Char"/>
          <w:b w:val="0"/>
          <w:sz w:val="24"/>
          <w:szCs w:val="24"/>
        </w:rPr>
        <w:t>is associated with increased use of cigars</w:t>
      </w:r>
      <w:r w:rsidR="00742BC8">
        <w:rPr>
          <w:rStyle w:val="Heading4Char"/>
          <w:b w:val="0"/>
          <w:sz w:val="24"/>
          <w:szCs w:val="24"/>
        </w:rPr>
        <w:t xml:space="preserve"> and smokeless tobacco products,</w:t>
      </w:r>
      <w:r w:rsidR="00212270">
        <w:rPr>
          <w:rStyle w:val="Heading4Char"/>
          <w:b w:val="0"/>
          <w:sz w:val="24"/>
          <w:szCs w:val="24"/>
        </w:rPr>
        <w:fldChar w:fldCharType="begin" w:fldLock="1"/>
      </w:r>
      <w:r w:rsidR="00B416AA">
        <w:rPr>
          <w:rStyle w:val="Heading4Char"/>
          <w:b w:val="0"/>
          <w:sz w:val="24"/>
          <w:szCs w:val="24"/>
        </w:rPr>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212270">
        <w:rPr>
          <w:rStyle w:val="Heading4Char"/>
          <w:b w:val="0"/>
          <w:sz w:val="24"/>
          <w:szCs w:val="24"/>
        </w:rPr>
        <w:fldChar w:fldCharType="separate"/>
      </w:r>
      <w:r w:rsidR="00B416AA" w:rsidRPr="00B416AA">
        <w:rPr>
          <w:rStyle w:val="Heading4Char"/>
          <w:b w:val="0"/>
          <w:noProof/>
          <w:sz w:val="24"/>
          <w:szCs w:val="24"/>
          <w:vertAlign w:val="superscript"/>
        </w:rPr>
        <w:t>5</w:t>
      </w:r>
      <w:r w:rsidR="00212270">
        <w:rPr>
          <w:rStyle w:val="Heading4Char"/>
          <w:b w:val="0"/>
          <w:sz w:val="24"/>
          <w:szCs w:val="24"/>
        </w:rPr>
        <w:fldChar w:fldCharType="end"/>
      </w:r>
      <w:r w:rsidR="00742BC8">
        <w:rPr>
          <w:rStyle w:val="Heading4Char"/>
          <w:b w:val="0"/>
          <w:sz w:val="24"/>
          <w:szCs w:val="24"/>
        </w:rPr>
        <w:t xml:space="preserve"> and it</w:t>
      </w:r>
      <w:r w:rsidR="00742BC8">
        <w:t xml:space="preserve"> </w:t>
      </w:r>
      <w:r w:rsidR="00CB4356" w:rsidRPr="007C5709">
        <w:t>reduces the likelihood of succes</w:t>
      </w:r>
      <w:r w:rsidR="00365234" w:rsidRPr="007C5709">
        <w:t>sfully quitting smoking</w:t>
      </w:r>
      <w:r w:rsidR="00742BC8">
        <w:t>.</w:t>
      </w:r>
      <w:r w:rsidR="00212270">
        <w:fldChar w:fldCharType="begin" w:fldLock="1"/>
      </w:r>
      <w:r w:rsidR="00B416AA">
        <w:instrText>ADDIN CSL_CITATION { "citationItems" : [ { "id" : "ITEM-1", "itemData" : { "author" : [ { "dropping-particle" : "", "family" : "Food and Drug Administration", "given" : "", "non-dropping-particle" : "", "parse-names" : false, "suffix" : "" } ], "id" : "ITEM-1", "issued" : { "date-parts" : [ [ "2013" ] ] }, "title" : "Preliminary Scientific Evaluation of the Possible Public Health Effects of Menthol Versus Nonmenthol Cigarettes", "type" : "report" }, "uris" : [ "http://www.mendeley.com/documents/?uuid=18d9d704-0685-4df9-8cc8-3319c70663e7" ] }, { "id" : "ITEM-2", "itemData" : { "author" : [ { "dropping-particle" : "", "family" : "Tobacco Products Scientific Advisory Committee", "given" : "", "non-dropping-particle" : "", "parse-names" : false, "suffix" : "" } ], "id" : "ITEM-2", "issued" : { "date-parts" : [ [ "2011" ] ] }, "title" : "Menthol Cigarettes and Public Health: Review of the Scientific Evidence and Recommendations", "type" : "report" }, "uris" : [ "http://www.mendeley.com/documents/?uuid=1841fb79-d6eb-48ae-a570-2004f390929b" ] } ], "mendeley" : { "formattedCitation" : "&lt;sup&gt;3,6&lt;/sup&gt;", "plainTextFormattedCitation" : "3,6", "previouslyFormattedCitation" : "&lt;sup&gt;3,7&lt;/sup&gt;" }, "properties" : { "noteIndex" : 0 }, "schema" : "https://github.com/citation-style-language/schema/raw/master/csl-citation.json" }</w:instrText>
      </w:r>
      <w:r w:rsidR="00212270">
        <w:fldChar w:fldCharType="separate"/>
      </w:r>
      <w:r w:rsidR="00B416AA" w:rsidRPr="00B416AA">
        <w:rPr>
          <w:noProof/>
          <w:vertAlign w:val="superscript"/>
        </w:rPr>
        <w:t>3,6</w:t>
      </w:r>
      <w:r w:rsidR="00212270">
        <w:fldChar w:fldCharType="end"/>
      </w:r>
      <w:r w:rsidR="003F11C5" w:rsidRPr="007C5709">
        <w:rPr>
          <w:rStyle w:val="Heading4Char"/>
          <w:b w:val="0"/>
          <w:sz w:val="22"/>
          <w:szCs w:val="22"/>
        </w:rPr>
        <w:t xml:space="preserve"> </w:t>
      </w:r>
      <w:r w:rsidR="00742BC8" w:rsidRPr="00455077">
        <w:rPr>
          <w:rStyle w:val="Heading4Char"/>
          <w:b w:val="0"/>
          <w:sz w:val="24"/>
          <w:szCs w:val="24"/>
        </w:rPr>
        <w:t xml:space="preserve">Indeed, </w:t>
      </w:r>
      <w:r w:rsidR="00742BC8" w:rsidRPr="00BF0D0F">
        <w:rPr>
          <w:rStyle w:val="Heading4Char"/>
          <w:b w:val="0"/>
          <w:sz w:val="24"/>
          <w:szCs w:val="24"/>
        </w:rPr>
        <w:t>d</w:t>
      </w:r>
      <w:r w:rsidR="003F11C5" w:rsidRPr="00BF0D0F">
        <w:t>e</w:t>
      </w:r>
      <w:r w:rsidR="003F11C5" w:rsidRPr="007C5709">
        <w:t>spite decreases in overall cigarette use</w:t>
      </w:r>
      <w:r w:rsidR="00AB4499">
        <w:t xml:space="preserve"> in recent years</w:t>
      </w:r>
      <w:r w:rsidR="003F11C5" w:rsidRPr="007C5709">
        <w:t>, the proportion of cigarette smokers</w:t>
      </w:r>
      <w:r w:rsidR="00742BC8">
        <w:t xml:space="preserve"> who</w:t>
      </w:r>
      <w:r w:rsidR="003F11C5" w:rsidRPr="007C5709">
        <w:t xml:space="preserve"> us</w:t>
      </w:r>
      <w:r w:rsidR="00742BC8">
        <w:t>e</w:t>
      </w:r>
      <w:r w:rsidR="003F11C5" w:rsidRPr="007C5709">
        <w:t xml:space="preserve"> menthol cigarettes continues to ris</w:t>
      </w:r>
      <w:r w:rsidR="00F04847" w:rsidRPr="007C5709">
        <w:t>e</w:t>
      </w:r>
      <w:r w:rsidR="00742BC8">
        <w:t>.</w:t>
      </w:r>
      <w:r w:rsidR="00212270">
        <w:fldChar w:fldCharType="begin" w:fldLock="1"/>
      </w:r>
      <w:r w:rsidR="00B416AA">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212270">
        <w:fldChar w:fldCharType="separate"/>
      </w:r>
      <w:r w:rsidR="00B416AA" w:rsidRPr="00B416AA">
        <w:rPr>
          <w:noProof/>
          <w:vertAlign w:val="superscript"/>
        </w:rPr>
        <w:t>5</w:t>
      </w:r>
      <w:r w:rsidR="00212270">
        <w:fldChar w:fldCharType="end"/>
      </w:r>
      <w:r w:rsidR="00F04847" w:rsidRPr="007C5709">
        <w:t xml:space="preserve"> </w:t>
      </w:r>
      <w:r w:rsidR="00742BC8">
        <w:t>I</w:t>
      </w:r>
      <w:r w:rsidR="00F04847" w:rsidRPr="007C5709">
        <w:t>n 2014, more youth smokers used menthol cigarettes than non-mentholated cigarettes</w:t>
      </w:r>
      <w:r w:rsidR="00742BC8">
        <w:t>.</w:t>
      </w:r>
      <w:r w:rsidR="00212270">
        <w:fldChar w:fldCharType="begin" w:fldLock="1"/>
      </w:r>
      <w:r w:rsidR="00B416AA">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212270">
        <w:fldChar w:fldCharType="separate"/>
      </w:r>
      <w:r w:rsidR="00B416AA" w:rsidRPr="00B416AA">
        <w:rPr>
          <w:noProof/>
          <w:vertAlign w:val="superscript"/>
        </w:rPr>
        <w:t>5</w:t>
      </w:r>
      <w:r w:rsidR="00212270">
        <w:fldChar w:fldCharType="end"/>
      </w:r>
      <w:r w:rsidR="00F04847" w:rsidRPr="007C5709">
        <w:t xml:space="preserve"> </w:t>
      </w:r>
      <w:r w:rsidR="00CA5531">
        <w:t>Moreover, a 2017 study reported an increase in menthol cigarette use among youth cigarette smokers following the 2009 federal ban on flavored non-menthol cigarettes.</w:t>
      </w:r>
      <w:r w:rsidR="00CA5531">
        <w:fldChar w:fldCharType="begin" w:fldLock="1"/>
      </w:r>
      <w:r w:rsidR="00B416AA">
        <w:instrText>ADDIN CSL_CITATION { "citationItems" : [ { "id" : "ITEM-1", "itemData" : { "DOI" : "10.1016/j.amepre.2016.11.019", "ISSN" : "07493797", "author" : [ { "dropping-particle" : "", "family" : "Courtemanche", "given" : "Charles J.", "non-dropping-particle" : "", "parse-names" : false, "suffix" : "" }, { "dropping-particle" : "", "family" : "Palmer", "given" : "Makayla K.", "non-dropping-particle" : "", "parse-names" : false, "suffix" : "" }, { "dropping-particle" : "", "family" : "Pesko", "given" : "Michael F.", "non-dropping-particle" : "", "parse-names" : false, "suffix" : "" } ], "container-title" : "American Journal of Preventive Medicine", "id" : "ITEM-1", "issued" : { "date-parts" : [ [ "2017", "1" ] ] }, "title" : "Influence of the Flavored Cigarette Ban on Adolescent Tobacco Use", "type" : "article-journal" }, "uris" : [ "http://www.mendeley.com/documents/?uuid=a9cc3f86-6844-4ada-9f7e-018256a9f7d0" ] } ], "mendeley" : { "formattedCitation" : "&lt;sup&gt;7&lt;/sup&gt;", "plainTextFormattedCitation" : "7", "previouslyFormattedCitation" : "&lt;sup&gt;8&lt;/sup&gt;" }, "properties" : { "noteIndex" : 0 }, "schema" : "https://github.com/citation-style-language/schema/raw/master/csl-citation.json" }</w:instrText>
      </w:r>
      <w:r w:rsidR="00CA5531">
        <w:fldChar w:fldCharType="separate"/>
      </w:r>
      <w:r w:rsidR="00B416AA" w:rsidRPr="00B416AA">
        <w:rPr>
          <w:noProof/>
          <w:vertAlign w:val="superscript"/>
        </w:rPr>
        <w:t>7</w:t>
      </w:r>
      <w:r w:rsidR="00CA5531">
        <w:fldChar w:fldCharType="end"/>
      </w:r>
    </w:p>
    <w:p w14:paraId="0A1F2D99" w14:textId="77777777" w:rsidR="00CB4356" w:rsidRPr="007C5709" w:rsidRDefault="00CB4356" w:rsidP="00B537D5">
      <w:pPr>
        <w:pStyle w:val="BasicParagraph"/>
      </w:pPr>
    </w:p>
    <w:p w14:paraId="6924F5DC" w14:textId="3A709365" w:rsidR="00841464" w:rsidRPr="007C5709" w:rsidRDefault="00CB4356" w:rsidP="00CB4356">
      <w:pPr>
        <w:pStyle w:val="BasicParagraph"/>
      </w:pPr>
      <w:r w:rsidRPr="007C5709">
        <w:t xml:space="preserve">Scientific reviews by the Tobacco Products </w:t>
      </w:r>
      <w:r w:rsidR="00CB2AB4">
        <w:t>Scientific</w:t>
      </w:r>
      <w:r w:rsidRPr="007C5709">
        <w:t xml:space="preserve"> Advisory Committee (TPSAC) and the </w:t>
      </w:r>
      <w:r w:rsidR="00CA032B">
        <w:t>US</w:t>
      </w:r>
      <w:r w:rsidR="00CA032B" w:rsidRPr="007C5709">
        <w:t xml:space="preserve"> </w:t>
      </w:r>
      <w:r w:rsidRPr="007C5709">
        <w:t xml:space="preserve">Food and Drug Administration (FDA) found that </w:t>
      </w:r>
      <w:r w:rsidR="0051526F">
        <w:t xml:space="preserve">the </w:t>
      </w:r>
      <w:r w:rsidRPr="007C5709">
        <w:t xml:space="preserve">marketing of menthol cigarettes likely increases the prevalence of smoking </w:t>
      </w:r>
      <w:r w:rsidR="00455077">
        <w:t>among</w:t>
      </w:r>
      <w:r w:rsidRPr="007C5709">
        <w:t xml:space="preserve"> the entire</w:t>
      </w:r>
      <w:r w:rsidR="0051526F">
        <w:t xml:space="preserve"> US</w:t>
      </w:r>
      <w:r w:rsidRPr="007C5709">
        <w:t xml:space="preserve"> population, and especially among youth, African Americans,</w:t>
      </w:r>
      <w:r w:rsidR="00212270">
        <w:fldChar w:fldCharType="begin" w:fldLock="1"/>
      </w:r>
      <w:r w:rsidR="00B416AA">
        <w:instrText>ADDIN CSL_CITATION { "citationItems" : [ { "id" : "ITEM-1", "itemData" : { "author" : [ { "dropping-particle" : "", "family" : "Food and Drug Administration", "given" : "", "non-dropping-particle" : "", "parse-names" : false, "suffix" : "" } ], "id" : "ITEM-1", "issued" : { "date-parts" : [ [ "2013" ] ] }, "title" : "Preliminary Scientific Evaluation of the Possible Public Health Effects of Menthol Versus Nonmenthol Cigarettes", "type" : "report" }, "uris" : [ "http://www.mendeley.com/documents/?uuid=18d9d704-0685-4df9-8cc8-3319c70663e7" ] } ], "mendeley" : { "formattedCitation" : "&lt;sup&gt;3&lt;/sup&gt;", "plainTextFormattedCitation" : "3", "previouslyFormattedCitation" : "&lt;sup&gt;3&lt;/sup&gt;" }, "properties" : { "noteIndex" : 0 }, "schema" : "https://github.com/citation-style-language/schema/raw/master/csl-citation.json" }</w:instrText>
      </w:r>
      <w:r w:rsidR="00212270">
        <w:fldChar w:fldCharType="separate"/>
      </w:r>
      <w:r w:rsidR="00B416AA" w:rsidRPr="00B416AA">
        <w:rPr>
          <w:noProof/>
          <w:vertAlign w:val="superscript"/>
        </w:rPr>
        <w:t>3</w:t>
      </w:r>
      <w:r w:rsidR="00212270">
        <w:fldChar w:fldCharType="end"/>
      </w:r>
      <w:r w:rsidRPr="007C5709">
        <w:t xml:space="preserve"> a</w:t>
      </w:r>
      <w:r w:rsidR="000513D6" w:rsidRPr="007C5709">
        <w:t>nd possibly Hispanic and Latino populations</w:t>
      </w:r>
      <w:r w:rsidRPr="007C5709">
        <w:t>.</w:t>
      </w:r>
      <w:r w:rsidR="00212270">
        <w:fldChar w:fldCharType="begin" w:fldLock="1"/>
      </w:r>
      <w:r w:rsidR="00B416AA">
        <w:instrText>ADDIN CSL_CITATION { "citationItems" : [ { "id" : "ITEM-1", "itemData" : { "author" : [ { "dropping-particle" : "", "family" : "Tobacco Products Scientific Advisory Committee", "given" : "", "non-dropping-particle" : "", "parse-names" : false, "suffix" : "" } ], "id" : "ITEM-1", "issued" : { "date-parts" : [ [ "2011" ] ] }, "title" : "Menthol Cigarettes and Public Health: Review of the Scientific Evidence and Recommendations", "type" : "report" }, "uris" : [ "http://www.mendeley.com/documents/?uuid=1841fb79-d6eb-48ae-a570-2004f390929b" ] } ], "mendeley" : { "formattedCitation" : "&lt;sup&gt;6&lt;/sup&gt;", "plainTextFormattedCitation" : "6", "previouslyFormattedCitation" : "&lt;sup&gt;7&lt;/sup&gt;" }, "properties" : { "noteIndex" : 0 }, "schema" : "https://github.com/citation-style-language/schema/raw/master/csl-citation.json" }</w:instrText>
      </w:r>
      <w:r w:rsidR="00212270">
        <w:fldChar w:fldCharType="separate"/>
      </w:r>
      <w:r w:rsidR="00B416AA" w:rsidRPr="00B416AA">
        <w:rPr>
          <w:noProof/>
          <w:vertAlign w:val="superscript"/>
        </w:rPr>
        <w:t>6</w:t>
      </w:r>
      <w:r w:rsidR="00212270">
        <w:fldChar w:fldCharType="end"/>
      </w:r>
      <w:r w:rsidR="001F6D1C" w:rsidRPr="007C5709">
        <w:t xml:space="preserve"> Indeed,</w:t>
      </w:r>
      <w:r w:rsidR="00CF39A2">
        <w:t xml:space="preserve"> </w:t>
      </w:r>
      <w:r w:rsidR="0051526F">
        <w:t xml:space="preserve">these groups </w:t>
      </w:r>
      <w:r w:rsidR="00CF39A2">
        <w:t>bear the burden of menthol</w:t>
      </w:r>
      <w:r w:rsidR="007476EC">
        <w:t xml:space="preserve"> cigarette</w:t>
      </w:r>
      <w:r w:rsidR="00CF39A2">
        <w:t xml:space="preserve"> use:</w:t>
      </w:r>
      <w:r w:rsidR="001F6D1C" w:rsidRPr="007C5709">
        <w:t xml:space="preserve"> 8</w:t>
      </w:r>
      <w:r w:rsidR="00116AC6">
        <w:t>4.6</w:t>
      </w:r>
      <w:r w:rsidR="001F6D1C" w:rsidRPr="007C5709">
        <w:t xml:space="preserve">% of </w:t>
      </w:r>
      <w:r w:rsidR="00116AC6">
        <w:t xml:space="preserve">non-Hispanic </w:t>
      </w:r>
      <w:r w:rsidR="001F6D1C" w:rsidRPr="007C5709">
        <w:t>Black smokers</w:t>
      </w:r>
      <w:r w:rsidR="00AB4499">
        <w:t xml:space="preserve"> in the US</w:t>
      </w:r>
      <w:r w:rsidR="00FE4492">
        <w:t xml:space="preserve"> reported smoking menthol</w:t>
      </w:r>
      <w:r w:rsidR="00FE4492" w:rsidRPr="007C5709">
        <w:t xml:space="preserve"> cigarettes in the last month</w:t>
      </w:r>
      <w:r w:rsidR="001F6D1C" w:rsidRPr="007C5709">
        <w:t xml:space="preserve">, </w:t>
      </w:r>
      <w:r w:rsidR="00FE4492">
        <w:t xml:space="preserve">in addition to </w:t>
      </w:r>
      <w:r w:rsidR="00116AC6">
        <w:t xml:space="preserve">46.9% of Hispanic </w:t>
      </w:r>
      <w:r w:rsidR="00116AC6" w:rsidRPr="007C5709">
        <w:t>smokers</w:t>
      </w:r>
      <w:r w:rsidR="00116AC6">
        <w:t>, 38.1% of non-Hispanic multiracial smokers, 38% of non-Hispanic Asian smokers, and 46.7% of other smokers with non-Hispanic, non-Caucasian racial/ethnic backgrounds.</w:t>
      </w:r>
      <w:r w:rsidR="00116AC6">
        <w:fldChar w:fldCharType="begin" w:fldLock="1"/>
      </w:r>
      <w:r w:rsidR="00B416AA">
        <w:instrText>ADDIN CSL_CITATION { "citationItems" : [ { "id" : "ITEM-1", "itemData" : { "DOI" : "10.1136/tobaccocontrol-2016-053329", "ISSN" : "0964-4563", "author" : [ { "dropping-particle" : "", "family" : "Villanti", "given" : "Andrea C", "non-dropping-particle" : "", "parse-names" : false, "suffix" : "" }, { "dropping-particle" : "", "family" : "Mowery", "given" : "Paul D", "non-dropping-particle" : "", "parse-names" : false, "suffix" : "" }, { "dropping-particle" : "", "family" : "Delnevo", "given" : "Cristine D", "non-dropping-particle" : "", "parse-names" : false, "suffix" : "" }, { "dropping-particle" : "", "family" : "Niaura", "given" : "Raymond S", "non-dropping-particle" : "", "parse-names" : false, "suffix" : "" }, { "dropping-particle" : "", "family" : "Abrams", "given" : "David B", "non-dropping-particle" : "", "parse-names" : false, "suffix" : "" }, { "dropping-particle" : "", "family" : "Giovino", "given" : "Gary A", "non-dropping-particle" : "", "parse-names" : false, "suffix" : "" } ], "container-title" : "Tobacco Control", "id" : "ITEM-1", "issued" : { "date-parts" : [ [ "2016", "10", "11" ] ] }, "title" : "Changes in the prevalence and correlates of menthol cigarette use in the USA, 2004\u20132014", "type" : "article-journal" }, "uris" : [ "http://www.mendeley.com/documents/?uuid=cba5fb1b-7795-46fa-a484-ae4451feca1a" ] } ], "mendeley" : { "formattedCitation" : "&lt;sup&gt;5&lt;/sup&gt;", "plainTextFormattedCitation" : "5", "previouslyFormattedCitation" : "&lt;sup&gt;6&lt;/sup&gt;" }, "properties" : { "noteIndex" : 0 }, "schema" : "https://github.com/citation-style-language/schema/raw/master/csl-citation.json" }</w:instrText>
      </w:r>
      <w:r w:rsidR="00116AC6">
        <w:fldChar w:fldCharType="separate"/>
      </w:r>
      <w:r w:rsidR="00B416AA" w:rsidRPr="00B416AA">
        <w:rPr>
          <w:noProof/>
          <w:vertAlign w:val="superscript"/>
        </w:rPr>
        <w:t>5</w:t>
      </w:r>
      <w:r w:rsidR="00116AC6">
        <w:fldChar w:fldCharType="end"/>
      </w:r>
      <w:r w:rsidR="00116AC6">
        <w:t xml:space="preserve"> </w:t>
      </w:r>
      <w:r w:rsidR="00D609AC">
        <w:t xml:space="preserve">Members of </w:t>
      </w:r>
      <w:r w:rsidR="00D609AC" w:rsidRPr="007C5709">
        <w:t>LGBT</w:t>
      </w:r>
      <w:r w:rsidR="009D39DC">
        <w:t>Q</w:t>
      </w:r>
      <w:r w:rsidR="00D609AC" w:rsidRPr="007C5709">
        <w:t xml:space="preserve"> communities and young </w:t>
      </w:r>
      <w:r w:rsidR="00D609AC" w:rsidRPr="007C5709">
        <w:lastRenderedPageBreak/>
        <w:t>adults with mental health conditions</w:t>
      </w:r>
      <w:r w:rsidR="00D609AC">
        <w:t xml:space="preserve"> also </w:t>
      </w:r>
      <w:r w:rsidR="00FE4492">
        <w:t xml:space="preserve">struggle </w:t>
      </w:r>
      <w:r w:rsidR="000513D6" w:rsidRPr="007C5709">
        <w:t>with disproportionately</w:t>
      </w:r>
      <w:r w:rsidR="003F11C5" w:rsidRPr="007C5709">
        <w:t xml:space="preserve"> high </w:t>
      </w:r>
      <w:r w:rsidR="00CF58F2">
        <w:t xml:space="preserve">rates of </w:t>
      </w:r>
      <w:r w:rsidR="003F11C5" w:rsidRPr="007C5709">
        <w:t>menthol cigarette use.</w:t>
      </w:r>
      <w:r w:rsidR="00212270">
        <w:fldChar w:fldCharType="begin" w:fldLock="1"/>
      </w:r>
      <w:r w:rsidR="00B416AA">
        <w:instrText>ADDIN CSL_CITATION { "citationItems" : [ { "id" : "ITEM-1", "itemData" : { "DOI" : "10.1016/j.amepre.2014.07.044", "ISSN" : "07493797", "author" : [ { "dropping-particle" : "", "family" : "Fallin", "given" : "Amanda", "non-dropping-particle" : "", "parse-names" : false, "suffix" : "" }, { "dropping-particle" : "", "family" : "Goodin", "given" : "Amie J.", "non-dropping-particle" : "", "parse-names" : false, "suffix" : "" }, { "dropping-particle" : "", "family" : "King", "given" : "Brian A.", "non-dropping-particle" : "", "parse-names" : false, "suffix" : "" } ], "container-title" : "American Journal of Preventive Medicine", "id" : "ITEM-1", "issue" : "1", "issued" : { "date-parts" : [ [ "2015", "1" ] ] }, "page" : "93-97", "title" : "Menthol cigarette smoking among lesbian, gay, bisexual, and transgender adults", "type" : "article-journal", "volume" : "48" }, "uris" : [ "http://www.mendeley.com/documents/?uuid=6cebe8d7-d20b-44b9-85f2-85cf41a62dea" ] }, { "id" : "ITEM-2", "itemData" : { "DOI" : "10.1186/s12971-015-0066-3", "ISSN" : "1617-9625", "author" : [ { "dropping-particle" : "", "family" : "Cohn", "given" : "Amy M.", "non-dropping-particle" : "", "parse-names" : false, "suffix" : "" }, { "dropping-particle" : "", "family" : "Johnson", "given" : "Amanda L.", "non-dropping-particle" : "", "parse-names" : false, "suffix" : "" }, { "dropping-particle" : "", "family" : "Hair", "given" : "Elizabeth", "non-dropping-particle" : "", "parse-names" : false, "suffix" : "" }, { "dropping-particle" : "", "family" : "Rath", "given" : "Jessica M.", "non-dropping-particle" : "", "parse-names" : false, "suffix" : "" }, { "dropping-particle" : "", "family" : "Villanti", "given" : "Andrea C.", "non-dropping-particle" : "", "parse-names" : false, "suffix" : "" } ], "container-title" : "Tobacco Induced Diseases", "id" : "ITEM-2", "issue" : "1", "issued" : { "date-parts" : [ [ "2016" ] ] }, "page" : "1", "publisher" : "Tobacco Induced Diseases", "title" : "Menthol tobacco use is correlated with mental health symptoms in a national sample of young adults: implications for future health risks and policy recommendations", "type" : "article-journal", "volume" : "14" }, "uris" : [ "http://www.mendeley.com/documents/?uuid=8a4ac336-faf2-4967-8baf-0f049bdbda75" ] } ], "mendeley" : { "formattedCitation" : "&lt;sup&gt;8,9&lt;/sup&gt;", "plainTextFormattedCitation" : "8,9", "previouslyFormattedCitation" : "&lt;sup&gt;9,10&lt;/sup&gt;" }, "properties" : { "noteIndex" : 0 }, "schema" : "https://github.com/citation-style-language/schema/raw/master/csl-citation.json" }</w:instrText>
      </w:r>
      <w:r w:rsidR="00212270">
        <w:fldChar w:fldCharType="separate"/>
      </w:r>
      <w:r w:rsidR="00B416AA" w:rsidRPr="00B416AA">
        <w:rPr>
          <w:noProof/>
          <w:vertAlign w:val="superscript"/>
        </w:rPr>
        <w:t>8,9</w:t>
      </w:r>
      <w:r w:rsidR="00212270">
        <w:fldChar w:fldCharType="end"/>
      </w:r>
    </w:p>
    <w:p w14:paraId="49F8EA5D" w14:textId="01EFF7C4" w:rsidR="00841464" w:rsidRDefault="00841464" w:rsidP="00F666C9">
      <w:pPr>
        <w:pStyle w:val="BasicParagraph"/>
        <w:jc w:val="center"/>
      </w:pPr>
    </w:p>
    <w:p w14:paraId="6D43CBC6" w14:textId="62580F26" w:rsidR="00841464" w:rsidRPr="00E351EF" w:rsidRDefault="008A4038" w:rsidP="00574188">
      <w:pPr>
        <w:pStyle w:val="BasicParagraph"/>
        <w:ind w:left="-540"/>
        <w:jc w:val="center"/>
        <w:rPr>
          <w:rFonts w:cs="Times New Roman"/>
        </w:rPr>
      </w:pPr>
      <w:r w:rsidRPr="00E351EF">
        <w:rPr>
          <w:rFonts w:cs="Times New Roman"/>
          <w:noProof/>
          <w:lang w:bidi="ar-SA"/>
        </w:rPr>
        <w:drawing>
          <wp:inline distT="0" distB="0" distL="0" distR="0" wp14:anchorId="674A005D" wp14:editId="72D2CCF2">
            <wp:extent cx="6057900" cy="2966720"/>
            <wp:effectExtent l="0" t="0" r="1270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A7B365" w14:textId="77777777" w:rsidR="008A4038" w:rsidRDefault="008A4038" w:rsidP="00B537D5">
      <w:pPr>
        <w:pStyle w:val="BasicParagraph"/>
      </w:pPr>
    </w:p>
    <w:p w14:paraId="5CED4A89" w14:textId="6B1D6356" w:rsidR="00A92152" w:rsidRDefault="00321D94" w:rsidP="00B537D5">
      <w:pPr>
        <w:pStyle w:val="BasicParagraph"/>
      </w:pPr>
      <w:r>
        <w:t>Tobacco companies</w:t>
      </w:r>
      <w:r w:rsidR="00CF39A2">
        <w:t xml:space="preserve"> </w:t>
      </w:r>
      <w:r>
        <w:t xml:space="preserve">have </w:t>
      </w:r>
      <w:r w:rsidR="00CF39A2">
        <w:t xml:space="preserve">helped create and </w:t>
      </w:r>
      <w:r>
        <w:t>exace</w:t>
      </w:r>
      <w:r w:rsidR="00CF39A2">
        <w:t>rbate</w:t>
      </w:r>
      <w:r>
        <w:t xml:space="preserve"> </w:t>
      </w:r>
      <w:r w:rsidR="003F11C5" w:rsidRPr="007C5709">
        <w:t>t</w:t>
      </w:r>
      <w:r w:rsidR="001F6D1C" w:rsidRPr="007C5709">
        <w:t>hese</w:t>
      </w:r>
      <w:r w:rsidR="00CB4356" w:rsidRPr="007C5709">
        <w:t xml:space="preserve"> disparities</w:t>
      </w:r>
      <w:r>
        <w:t>.</w:t>
      </w:r>
      <w:r w:rsidR="00CB4356" w:rsidRPr="007C5709">
        <w:t xml:space="preserve"> </w:t>
      </w:r>
      <w:r w:rsidR="00CF39A2">
        <w:t>T</w:t>
      </w:r>
      <w:r w:rsidR="00CB4356" w:rsidRPr="007C5709">
        <w:t>he tobacco industry</w:t>
      </w:r>
      <w:r w:rsidR="00D609AC">
        <w:t xml:space="preserve"> has a</w:t>
      </w:r>
      <w:r w:rsidR="00CB4356" w:rsidRPr="007C5709">
        <w:t xml:space="preserve"> well-documented history of developing and marketing </w:t>
      </w:r>
      <w:r w:rsidR="00D609AC" w:rsidRPr="007C5709">
        <w:t>menthol</w:t>
      </w:r>
      <w:r w:rsidR="00D609AC">
        <w:t xml:space="preserve"> tobacco products </w:t>
      </w:r>
      <w:r w:rsidR="00CB4356" w:rsidRPr="007C5709">
        <w:t>to communities of color and youth.</w:t>
      </w:r>
      <w:r w:rsidR="00212270">
        <w:fldChar w:fldCharType="begin" w:fldLock="1"/>
      </w:r>
      <w:r w:rsidR="00B416AA">
        <w:instrText>ADDIN CSL_CITATION { "citationItems" : [ { "id" : "ITEM-1", "itemData" : { "id" : "ITEM-1", "issued" : { "date-parts" : [ [ "0" ] ] }, "title" : "United States v. Philip Morris, 449 F. Supp. 2d 1, 71 (D.D.C. 2006) aff\u2019d, 566 F.3d 1095 (D.C. Cir. 2009)", "type" : "article" }, "uris" : [ "http://www.mendeley.com/documents/?uuid=cd954028-fece-4769-af6c-26a009386847" ] }, { "id" : "ITEM-2", "itemData" : { "DOI" : "10.1353/hpu.2007.0120", "ISSN" : "1548-6869", "author" : [ { "dropping-particle" : "", "family" : "Yerger", "given" : "Valerie B.", "non-dropping-particle" : "", "parse-names" : false, "suffix" : "" }, { "dropping-particle" : "", "family" : "Przewoznik", "given" : "Jennifer.", "non-dropping-particle" : "", "parse-names" : false, "suffix" : "" }, { "dropping-particle" : "", "family" : "Malone", "given" : "Ruth E.", "non-dropping-particle" : "", "parse-names" : false, "suffix" : "" } ], "container-title" : "Journal of Health Care for the Poor and Underserved", "id" : "ITEM-2", "issue" : "4A", "issued" : { "date-parts" : [ [ "2007" ] ] }, "page" : "10-38", "title" : "Racialized Geography, Corporate Activity, and Health Disparities: Tobacco Industry Targeting of Inner Cities", "type" : "article-journal", "volume" : "18" }, "uris" : [ "http://www.mendeley.com/documents/?uuid=0b584cfc-86de-4957-8efd-d61a9b67a369" ] } ], "mendeley" : { "formattedCitation" : "&lt;sup&gt;10,11&lt;/sup&gt;", "plainTextFormattedCitation" : "10,11", "previouslyFormattedCitation" : "&lt;sup&gt;11,12&lt;/sup&gt;" }, "properties" : { "noteIndex" : 0 }, "schema" : "https://github.com/citation-style-language/schema/raw/master/csl-citation.json" }</w:instrText>
      </w:r>
      <w:r w:rsidR="00212270">
        <w:fldChar w:fldCharType="separate"/>
      </w:r>
      <w:r w:rsidR="00B416AA" w:rsidRPr="00B416AA">
        <w:rPr>
          <w:noProof/>
          <w:vertAlign w:val="superscript"/>
        </w:rPr>
        <w:t>10,11</w:t>
      </w:r>
      <w:r w:rsidR="00212270">
        <w:fldChar w:fldCharType="end"/>
      </w:r>
      <w:r w:rsidR="00CB4356" w:rsidRPr="007C5709">
        <w:t xml:space="preserve"> </w:t>
      </w:r>
      <w:r w:rsidR="007A2EAF">
        <w:t>One</w:t>
      </w:r>
      <w:r w:rsidR="00CB4356" w:rsidRPr="007C5709">
        <w:t xml:space="preserve"> </w:t>
      </w:r>
      <w:r w:rsidR="003B2FC8">
        <w:t>analysis</w:t>
      </w:r>
      <w:r w:rsidR="003B2FC8" w:rsidRPr="007C5709">
        <w:t xml:space="preserve"> </w:t>
      </w:r>
      <w:r w:rsidR="00CB4356" w:rsidRPr="007C5709">
        <w:t xml:space="preserve">of </w:t>
      </w:r>
      <w:r w:rsidR="003B2FC8">
        <w:t xml:space="preserve">cigarette </w:t>
      </w:r>
      <w:r w:rsidR="00CB4356" w:rsidRPr="007C5709">
        <w:t xml:space="preserve">advertising, promotions, and pack prices </w:t>
      </w:r>
      <w:r w:rsidR="00B15B1A">
        <w:t xml:space="preserve">at stores </w:t>
      </w:r>
      <w:r w:rsidR="00CB4356" w:rsidRPr="007C5709">
        <w:t xml:space="preserve">near California high schools found that </w:t>
      </w:r>
      <w:r w:rsidR="00DD0287">
        <w:t>“</w:t>
      </w:r>
      <w:r w:rsidR="00CB4356" w:rsidRPr="007C5709">
        <w:t>for each 10 percentage point increase in the proportion of Black students, the proportion of menth</w:t>
      </w:r>
      <w:r w:rsidR="0020415F" w:rsidRPr="007C5709">
        <w:t>ol advertising increased by 5.</w:t>
      </w:r>
      <w:r w:rsidR="0020415F" w:rsidRPr="00E439C7">
        <w:t>9</w:t>
      </w:r>
      <w:r w:rsidR="00DD0287" w:rsidRPr="00E439C7">
        <w:t>% … the odds of a Newport [</w:t>
      </w:r>
      <w:r w:rsidR="00CB4356" w:rsidRPr="00E439C7">
        <w:t xml:space="preserve">a leading </w:t>
      </w:r>
      <w:r w:rsidR="00DD0287" w:rsidRPr="00E439C7">
        <w:t>brand of menthol cigarettes] promotion were 50% higher …</w:t>
      </w:r>
      <w:r w:rsidR="00CB4356" w:rsidRPr="007C5709">
        <w:t xml:space="preserve"> and the cost of Newport was 12 cents lower.</w:t>
      </w:r>
      <w:r w:rsidR="00DD0287">
        <w:t>”</w:t>
      </w:r>
      <w:r w:rsidR="00212270">
        <w:fldChar w:fldCharType="begin" w:fldLock="1"/>
      </w:r>
      <w:r w:rsidR="00B416AA">
        <w:instrText>ADDIN CSL_CITATION { "citationItems" : [ { "id" : "ITEM-1", "itemData" : { "DOI" : "10.1093/ntr/ntr122", "ISSN" : "1469-994X", "PMID" : "21705460", "abstract" : "OBJECTIVES: To describe advertising, promotions, and pack prices for the leading brands of menthol and nonmenthol cigarettes near California high schools and to examine their associations with school and neighborhood demographics. METHODS: In stores (n = 407) within walking distance (0.8 km [1/2 mile]) of California high schools (n = 91), trained observers counted ads for menthol and nonmenthol cigarettes and collected data about promotions and prices for Newport and Marlboro, the leading brand in each category. Multilevel modeling examined the proportion of all cigarette advertising for any menthol brand, the proportion of stores with sales promotions, and the lowest advertised pack price in relation to store types and school/neighborhood demographics. RESULTS: For each 10 percentage point increase in the proportion of Black students, the proportion of menthol advertising increased by 5.9 percentage points (e.g., from an average of 25.7%-31.6%), the odds of a Newport promotion were 50% higher (95% CI = 1.01, 2.22), and the cost of Newport was 12 cents lower (95% CI = -0.18, -0.06). By comparison, the odds of a promotion and the price for Marlboro, the leading brand of nonmenthol cigarettes, were unrelated to any school or neighborhood demographics. CONCLUSIONS: In high school neighborhoods, targeted advertising exposes Blacks to more promotions and lower prices for the leading brand of menthol cigarettes. This evidence contradicts the manufacturer's claims that the availability of its promotions is not based on race/ethnicity. It also highlights the need for tobacco control policies that would limit disparities in exposure to retail marketing for cigarettes.", "author" : [ { "dropping-particle" : "", "family" : "Henriksen", "given" : "Lisa", "non-dropping-particle" : "", "parse-names" : false, "suffix" : "" }, { "dropping-particle" : "", "family" : "Schleicher", "given" : "Nina C", "non-dropping-particle" : "", "parse-names" : false, "suffix" : "" }, { "dropping-particle" : "", "family" : "Dauphinee", "given" : "Amanda L", "non-dropping-particle" : "", "parse-names" : false, "suffix" : "" }, { "dropping-particle" : "", "family" : "Fortmann", "given" : "Stephen P", "non-dropping-particle" : "", "parse-names" : false, "suffix" : "" } ], "container-title" : "Nicotine &amp; Tobacco Research", "id" : "ITEM-1", "issue" : "1", "issued" : { "date-parts" : [ [ "2012", "1" ] ] }, "page" : "116-21", "title" : "Targeted advertising, promotion, and price for menthol cigarettes in California high school neighborhoods.", "type" : "article-journal", "volume" : "14" }, "uris" : [ "http://www.mendeley.com/documents/?uuid=7618adfd-8a7b-47fd-8629-6a1d217ad17d" ] } ], "mendeley" : { "formattedCitation" : "&lt;sup&gt;12&lt;/sup&gt;", "plainTextFormattedCitation" : "12", "previouslyFormattedCitation" : "&lt;sup&gt;13&lt;/sup&gt;" }, "properties" : { "noteIndex" : 0 }, "schema" : "https://github.com/citation-style-language/schema/raw/master/csl-citation.json" }</w:instrText>
      </w:r>
      <w:r w:rsidR="00212270">
        <w:fldChar w:fldCharType="separate"/>
      </w:r>
      <w:r w:rsidR="00B416AA" w:rsidRPr="00B416AA">
        <w:rPr>
          <w:noProof/>
          <w:vertAlign w:val="superscript"/>
        </w:rPr>
        <w:t>12</w:t>
      </w:r>
      <w:r w:rsidR="00212270">
        <w:fldChar w:fldCharType="end"/>
      </w:r>
      <w:r w:rsidR="00CB4356" w:rsidRPr="007C5709">
        <w:t xml:space="preserve"> There was no such association found for non-mentholated cigarettes.</w:t>
      </w:r>
      <w:r w:rsidR="00212270">
        <w:fldChar w:fldCharType="begin" w:fldLock="1"/>
      </w:r>
      <w:r w:rsidR="00B416AA">
        <w:instrText>ADDIN CSL_CITATION { "citationItems" : [ { "id" : "ITEM-1", "itemData" : { "DOI" : "10.1093/ntr/ntr122", "ISSN" : "1469-994X", "PMID" : "21705460", "abstract" : "OBJECTIVES: To describe advertising, promotions, and pack prices for the leading brands of menthol and nonmenthol cigarettes near California high schools and to examine their associations with school and neighborhood demographics. METHODS: In stores (n = 407) within walking distance (0.8 km [1/2 mile]) of California high schools (n = 91), trained observers counted ads for menthol and nonmenthol cigarettes and collected data about promotions and prices for Newport and Marlboro, the leading brand in each category. Multilevel modeling examined the proportion of all cigarette advertising for any menthol brand, the proportion of stores with sales promotions, and the lowest advertised pack price in relation to store types and school/neighborhood demographics. RESULTS: For each 10 percentage point increase in the proportion of Black students, the proportion of menthol advertising increased by 5.9 percentage points (e.g., from an average of 25.7%-31.6%), the odds of a Newport promotion were 50% higher (95% CI = 1.01, 2.22), and the cost of Newport was 12 cents lower (95% CI = -0.18, -0.06). By comparison, the odds of a promotion and the price for Marlboro, the leading brand of nonmenthol cigarettes, were unrelated to any school or neighborhood demographics. CONCLUSIONS: In high school neighborhoods, targeted advertising exposes Blacks to more promotions and lower prices for the leading brand of menthol cigarettes. This evidence contradicts the manufacturer's claims that the availability of its promotions is not based on race/ethnicity. It also highlights the need for tobacco control policies that would limit disparities in exposure to retail marketing for cigarettes.", "author" : [ { "dropping-particle" : "", "family" : "Henriksen", "given" : "Lisa", "non-dropping-particle" : "", "parse-names" : false, "suffix" : "" }, { "dropping-particle" : "", "family" : "Schleicher", "given" : "Nina C", "non-dropping-particle" : "", "parse-names" : false, "suffix" : "" }, { "dropping-particle" : "", "family" : "Dauphinee", "given" : "Amanda L", "non-dropping-particle" : "", "parse-names" : false, "suffix" : "" }, { "dropping-particle" : "", "family" : "Fortmann", "given" : "Stephen P", "non-dropping-particle" : "", "parse-names" : false, "suffix" : "" } ], "container-title" : "Nicotine &amp; Tobacco Research", "id" : "ITEM-1", "issue" : "1", "issued" : { "date-parts" : [ [ "2012", "1" ] ] }, "page" : "116-21", "title" : "Targeted advertising, promotion, and price for menthol cigarettes in California high school neighborhoods.", "type" : "article-journal", "volume" : "14" }, "uris" : [ "http://www.mendeley.com/documents/?uuid=7618adfd-8a7b-47fd-8629-6a1d217ad17d" ] } ], "mendeley" : { "formattedCitation" : "&lt;sup&gt;12&lt;/sup&gt;", "plainTextFormattedCitation" : "12", "previouslyFormattedCitation" : "&lt;sup&gt;13&lt;/sup&gt;" }, "properties" : { "noteIndex" : 0 }, "schema" : "https://github.com/citation-style-language/schema/raw/master/csl-citation.json" }</w:instrText>
      </w:r>
      <w:r w:rsidR="00212270">
        <w:fldChar w:fldCharType="separate"/>
      </w:r>
      <w:r w:rsidR="00B416AA" w:rsidRPr="00B416AA">
        <w:rPr>
          <w:noProof/>
          <w:vertAlign w:val="superscript"/>
        </w:rPr>
        <w:t>12</w:t>
      </w:r>
      <w:r w:rsidR="00212270">
        <w:fldChar w:fldCharType="end"/>
      </w:r>
      <w:r w:rsidR="00CB4356" w:rsidRPr="007C5709">
        <w:t xml:space="preserve"> Similarly, a New York study found that promotions</w:t>
      </w:r>
      <w:r w:rsidR="00082A5F">
        <w:t xml:space="preserve"> that reduce the price of</w:t>
      </w:r>
      <w:r w:rsidR="00CB4356" w:rsidRPr="007C5709">
        <w:t xml:space="preserve"> menthol cigarettes are disproportionately targeted to youth.</w:t>
      </w:r>
      <w:r w:rsidR="00212270">
        <w:fldChar w:fldCharType="begin" w:fldLock="1"/>
      </w:r>
      <w:r w:rsidR="00B416AA">
        <w:instrText>ADDIN CSL_CITATION { "citationItems" : [ { "id" : "ITEM-1", "itemData" : { "DOI" : "10.1016/j.jadohealth.2016.05.013", "ISSN" : "1054139X", "author" : [ { "dropping-particle" : "", "family" : "Waddell", "given" : "Elizabeth Needham", "non-dropping-particle" : "", "parse-names" : false, "suffix" : "" }, { "dropping-particle" : "", "family" : "Sacks", "given" : "Rachel", "non-dropping-particle" : "", "parse-names" : false, "suffix" : "" }, { "dropping-particle" : "", "family" : "Farley", "given" : "Shannon M.", "non-dropping-particle" : "", "parse-names" : false, "suffix" : "" }, { "dropping-particle" : "", "family" : "Johns", "given" : "Michael", "non-dropping-particle" : "", "parse-names" : false, "suffix" : "" } ], "container-title" : "Journal of Adolescent Health", "id" : "ITEM-1", "issue" : "3", "issued" : { "date-parts" : [ [ "2016", "9" ] ] }, "page" : "365-367", "title" : "Point-of-Sale Tobacco Marketing to Youth in New York State", "type" : "article-journal", "volume" : "59" }, "uris" : [ "http://www.mendeley.com/documents/?uuid=97be37ac-afba-41c8-a67f-ffb7080e975c" ] } ], "mendeley" : { "formattedCitation" : "&lt;sup&gt;13&lt;/sup&gt;", "plainTextFormattedCitation" : "13", "previouslyFormattedCitation" : "&lt;sup&gt;14&lt;/sup&gt;" }, "properties" : { "noteIndex" : 0 }, "schema" : "https://github.com/citation-style-language/schema/raw/master/csl-citation.json" }</w:instrText>
      </w:r>
      <w:r w:rsidR="00212270">
        <w:fldChar w:fldCharType="separate"/>
      </w:r>
      <w:r w:rsidR="00B416AA" w:rsidRPr="00B416AA">
        <w:rPr>
          <w:noProof/>
          <w:vertAlign w:val="superscript"/>
        </w:rPr>
        <w:t>13</w:t>
      </w:r>
      <w:r w:rsidR="00212270">
        <w:fldChar w:fldCharType="end"/>
      </w:r>
    </w:p>
    <w:p w14:paraId="16516148" w14:textId="72832E76" w:rsidR="00AF26ED" w:rsidRPr="007C5709" w:rsidRDefault="00AF26ED" w:rsidP="00D071CF">
      <w:pPr>
        <w:pStyle w:val="Heading2"/>
      </w:pPr>
      <w:bookmarkStart w:id="16" w:name="_Toc476566953"/>
      <w:bookmarkStart w:id="17" w:name="_Toc477173950"/>
      <w:r>
        <w:t xml:space="preserve">Other </w:t>
      </w:r>
      <w:r w:rsidR="00E5211D">
        <w:t xml:space="preserve">Flavored </w:t>
      </w:r>
      <w:r>
        <w:t>Tobacco Products</w:t>
      </w:r>
      <w:bookmarkEnd w:id="16"/>
      <w:bookmarkEnd w:id="17"/>
    </w:p>
    <w:p w14:paraId="4B0DD621" w14:textId="4CF97173" w:rsidR="00CF3D9D" w:rsidRPr="007C5709" w:rsidRDefault="002D7DFA" w:rsidP="00B537D5">
      <w:pPr>
        <w:pStyle w:val="BasicParagraph"/>
        <w:rPr>
          <w:rFonts w:cs="Times New Roman"/>
          <w:color w:val="auto"/>
          <w:lang w:bidi="ar-SA"/>
        </w:rPr>
      </w:pPr>
      <w:r w:rsidRPr="007C5709">
        <w:t>In addition to sell</w:t>
      </w:r>
      <w:r w:rsidR="00717790">
        <w:t>ing</w:t>
      </w:r>
      <w:r w:rsidRPr="007C5709">
        <w:t xml:space="preserve"> menthol cigarettes</w:t>
      </w:r>
      <w:r w:rsidR="00CB4356" w:rsidRPr="007C5709">
        <w:t>, t</w:t>
      </w:r>
      <w:r w:rsidR="00CF3D9D" w:rsidRPr="007C5709">
        <w:t xml:space="preserve">obacco companies have developed flavored </w:t>
      </w:r>
      <w:r w:rsidR="004266A5">
        <w:t>OTPs</w:t>
      </w:r>
      <w:r w:rsidR="00CF3D9D" w:rsidRPr="007C5709">
        <w:t xml:space="preserve"> that have the same youth-friendly characteristics as the </w:t>
      </w:r>
      <w:r w:rsidR="00717790">
        <w:t>banned</w:t>
      </w:r>
      <w:r w:rsidR="00CF3D9D" w:rsidRPr="007C5709">
        <w:t xml:space="preserve"> flavored cigarettes. For example, </w:t>
      </w:r>
      <w:r w:rsidR="00CF3D9D" w:rsidRPr="007C5709">
        <w:rPr>
          <w:rFonts w:cs="Times New Roman"/>
          <w:color w:val="auto"/>
          <w:lang w:bidi="ar-SA"/>
        </w:rPr>
        <w:t xml:space="preserve">many of the </w:t>
      </w:r>
      <w:r w:rsidR="00717790">
        <w:rPr>
          <w:rFonts w:cs="Times New Roman"/>
          <w:color w:val="auto"/>
          <w:lang w:bidi="ar-SA"/>
        </w:rPr>
        <w:t xml:space="preserve">cigar </w:t>
      </w:r>
      <w:r w:rsidR="00CF3D9D" w:rsidRPr="007C5709">
        <w:rPr>
          <w:rFonts w:cs="Times New Roman"/>
          <w:color w:val="auto"/>
          <w:lang w:bidi="ar-SA"/>
        </w:rPr>
        <w:t>brands</w:t>
      </w:r>
      <w:r w:rsidR="009574ED">
        <w:rPr>
          <w:rFonts w:cs="Times New Roman"/>
          <w:color w:val="auto"/>
          <w:lang w:bidi="ar-SA"/>
        </w:rPr>
        <w:t xml:space="preserve"> that are popular</w:t>
      </w:r>
      <w:r w:rsidR="00CF3D9D" w:rsidRPr="007C5709">
        <w:rPr>
          <w:rFonts w:cs="Times New Roman"/>
          <w:color w:val="auto"/>
          <w:lang w:bidi="ar-SA"/>
        </w:rPr>
        <w:t xml:space="preserve"> among teens are available in flavors such as apple, chocolate, grape, and peach.</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14</w:t>
      </w:r>
      <w:r w:rsidR="00212270">
        <w:rPr>
          <w:rFonts w:cs="Times New Roman"/>
          <w:color w:val="auto"/>
          <w:lang w:bidi="ar-SA"/>
        </w:rPr>
        <w:fldChar w:fldCharType="end"/>
      </w:r>
      <w:r w:rsidR="00717790">
        <w:rPr>
          <w:rFonts w:cs="Times New Roman"/>
          <w:color w:val="auto"/>
          <w:lang w:bidi="ar-SA"/>
        </w:rPr>
        <w:t xml:space="preserve"> In fact, </w:t>
      </w:r>
      <w:r w:rsidR="00717790" w:rsidRPr="007C5709">
        <w:t>c</w:t>
      </w:r>
      <w:r w:rsidR="00717790" w:rsidRPr="007C5709">
        <w:rPr>
          <w:rFonts w:cs="Times New Roman"/>
          <w:color w:val="auto"/>
          <w:lang w:bidi="ar-SA"/>
        </w:rPr>
        <w:t xml:space="preserve">igars </w:t>
      </w:r>
      <w:r w:rsidR="00717790">
        <w:rPr>
          <w:rFonts w:cs="Times New Roman"/>
          <w:color w:val="auto"/>
          <w:lang w:bidi="ar-SA"/>
        </w:rPr>
        <w:t xml:space="preserve">follow </w:t>
      </w:r>
      <w:r w:rsidR="00717790" w:rsidRPr="007C5709">
        <w:rPr>
          <w:rFonts w:cs="Times New Roman"/>
          <w:color w:val="auto"/>
          <w:lang w:bidi="ar-SA"/>
        </w:rPr>
        <w:t>only ESDs and cigar</w:t>
      </w:r>
      <w:r w:rsidR="00717790">
        <w:rPr>
          <w:rFonts w:cs="Times New Roman"/>
          <w:color w:val="auto"/>
          <w:lang w:bidi="ar-SA"/>
        </w:rPr>
        <w:t xml:space="preserve">ettes as </w:t>
      </w:r>
      <w:r w:rsidR="00717790" w:rsidRPr="007C5709">
        <w:rPr>
          <w:rFonts w:cs="Times New Roman"/>
          <w:color w:val="auto"/>
          <w:lang w:bidi="ar-SA"/>
        </w:rPr>
        <w:t>the third most common form of tobacco used by youth</w:t>
      </w:r>
      <w:r w:rsidR="00717790">
        <w:rPr>
          <w:rFonts w:cs="Times New Roman"/>
          <w:color w:val="auto"/>
          <w:lang w:bidi="ar-SA"/>
        </w:rPr>
        <w:t>.</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15</w:t>
      </w:r>
      <w:r w:rsidR="00212270">
        <w:rPr>
          <w:rFonts w:cs="Times New Roman"/>
          <w:color w:val="auto"/>
          <w:lang w:bidi="ar-SA"/>
        </w:rPr>
        <w:fldChar w:fldCharType="end"/>
      </w:r>
      <w:r w:rsidR="00717790">
        <w:rPr>
          <w:rFonts w:cs="Times New Roman"/>
          <w:color w:val="auto"/>
          <w:lang w:bidi="ar-SA"/>
        </w:rPr>
        <w:t xml:space="preserve"> </w:t>
      </w:r>
      <w:r w:rsidR="00CF3D9D" w:rsidRPr="007C5709">
        <w:rPr>
          <w:rFonts w:cs="Times New Roman"/>
          <w:color w:val="auto"/>
          <w:lang w:bidi="ar-SA"/>
        </w:rPr>
        <w:t>Smokeless tobacco products, including chewing tobacco, snuff, and snus, come in flavors such as mint, wintergreen, berry, cherry, and apple</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"10.1016/j.fct.2009.12.015", "ISBN" : "1873-6351 (Electronic)\\n0278-6915 (Linking)", "ISSN" : "02786915", "PMID" : "20034536", "abstract" : "Nicotine and flavorant compound levels were measured in 10 \"mint\"-related sub-brands and 8 \"wintergreen\" sub-brands of smokeless tobacco (SLT). Also analyzed were \"mint\"-related and \"wintergreen\" confectionery products. Of the \"mint\" SLT, \"Timberwolf Packs Mint Pouches\" contained the highest menthol level (5.3 mg/g); the average for the five most-highly mentholated SLT products was 4.3 mg/g. The average for the most five most-highly mentholated confectionery products was 3.5 mg/g. For hard candy, a reported average of maximum use levels is 2.1 mg/g (Burdock, 2009). Of the \"wintergreen\" SLT, \"Hawken Wintergreen\" was found to contain the highest methyl salicylate (MS) level (29.7 mg/g). The average of the five highest SLT MS levels was 23.8 mg/g, i.e., 5?? higher than the level found in the confectionery product with the highest MS level (LifeSavers Wint O Green Sugar Free, 4.6 mg/g). For hard candy, a reported average of maximum use levels is 2.0 mg/g (Burdock, 2009). Assuming 23.8 mg/g MS in SLT, SLT use at 15 g/day, 100% bodily absorption of the MS, and 60 kg body weight, the average daily intake would be 6.0 mg/kg-day, i.e., 12?? the acceptable daily intake (ADI) of 0.5 mg/kg-day established for this compound by a joint FAO/WHO committee. ?? 2009 Elsevier Ltd. All rights reserved.", "author" : [ { "dropping-particle" : "", "family" : "Chen", "given" : "C.", "non-dropping-particle" : "", "parse-names" : false, "suffix" : "" }, { "dropping-particle" : "", "family" : "Isabelle", "given" : "L. M.", "non-dropping-particle" : "", "parse-names" : false, "suffix" : "" }, { "dropping-particle" : "", "family" : "Pickworth", "given" : "W. B.", "non-dropping-particle" : "", "parse-names" : false, "suffix" : "" }, { "dropping-particle" : "", "family" : "Pankow", "given" : "J. F.", "non-dropping-particle" : "", "parse-names" : false, "suffix" : "" } ], "container-title" : "Food and Chemical Toxicology", "id" : "ITEM-1", "issue" : "2", "issued" : { "date-parts" : [ [ "2010" ] ] }, "page" : "755-763", "publisher" : "Elsevier Ltd", "title" : "Levels of mint and wintergreen flavorants: Smokeless tobacco products vs. confectionery products", "type" : "article-journal", "volume" : "48" }, "uris" : [ "http://www.mendeley.com/documents/?uuid=23472fa1-bf66-44ff-8ca4-d2ff2b853553" ] } ], "mendeley" : { "formattedCitation" : "&lt;sup&gt;16&lt;/sup&gt;", "plainTextFormattedCitation" : "16", "previouslyFormattedCitation" : "&lt;sup&gt;17&lt;/sup&gt;"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16</w:t>
      </w:r>
      <w:r w:rsidR="00212270">
        <w:rPr>
          <w:rFonts w:cs="Times New Roman"/>
          <w:color w:val="auto"/>
          <w:lang w:bidi="ar-SA"/>
        </w:rPr>
        <w:fldChar w:fldCharType="end"/>
      </w:r>
      <w:r w:rsidR="00CF3D9D" w:rsidRPr="007C5709">
        <w:rPr>
          <w:rFonts w:cs="Times New Roman"/>
          <w:color w:val="auto"/>
          <w:lang w:bidi="ar-SA"/>
        </w:rPr>
        <w:t xml:space="preserve"> to mask the harsh taste of tobacco.</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"id" : "ITEM-2", "itemData" : { "DOI" : "10.2105/AJPH.2004.061580", "ISSN" : "0090-0036", "PMID" : "16571699", "abstract" : "OBJECTIVES: Smokeless tobacco has many adverse health effects. We analyzed long-term national trends in smokeless tobacco use.\n\nMETHODS: We used 1987 to 2000 National Health Interview Survey data for adults aged 18 years and older, 1986 to 2003 data from Monitoring the Future surveys of adolescents, and 1991 to 2003 data from the Youth Risk Behavior Survey for 9th- to 12th-grade students to examine overall and demographic-specific trends.\n\nRESULTS: Smokeless tobacco use among adult and adolescent females was low and showed little change. Smokeless tobacco use among men declined slowly (relative decline=26%), with the largest declines among those aged 18 to 24 years or 65 years and older, Blacks, residents of the South, and persons in more rural areas. Overall and demographic-specific data for adolescent boys indicate that smokeless tobacco use increased for 12th-grade students from 1986 until the early 1990s, but has subsequently declined rapidly in all grades since then (range of relative overall declines=43% to 48%).\n\nCONCLUSIONS: Smokeless tobacco use has declined sharply, especially among adolescent boys. Ongoing prevention and cessation efforts are needed to continue this trend.", "author" : [ { "dropping-particle" : "", "family" : "Nelson", "given" : "David E", "non-dropping-particle" : "", "parse-names" : false, "suffix" : "" }, { "dropping-particle" : "", "family" : "Mowery", "given" : "Paul", "non-dropping-particle" : "", "parse-names" : false, "suffix" : "" }, { "dropping-particle" : "", "family" : "Tomar", "given" : "Scott", "non-dropping-particle" : "", "parse-names" : false, "suffix" : "" }, { "dropping-particle" : "", "family" : "Marcus", "given" : "Stephen", "non-dropping-particle" : "", "parse-names" : false, "suffix" : "" }, { "dropping-particle" : "", "family" : "Giovino", "given" : "Gary", "non-dropping-particle" : "", "parse-names" : false, "suffix" : "" }, { "dropping-particle" : "", "family" : "Zhao", "given" : "Luhua", "non-dropping-particle" : "", "parse-names" : false, "suffix" : "" } ], "container-title" : "American journal of public health", "id" : "ITEM-2", "issue" : "5", "issued" : { "date-parts" : [ [ "2006", "5" ] ] }, "page" : "897-905", "title" : "Trends in smokeless tobacco use among adults and adolescents in the United States.", "type" : "article-journal", "volume" : "96" }, "uris" : [ "http://www.mendeley.com/documents/?uuid=8d863d54-e48b-4771-9bdf-c1f439bf17d6" ] } ], "mendeley" : { "formattedCitation" : "&lt;sup&gt;14,17&lt;/sup&gt;", "plainTextFormattedCitation" : "14,17", "previouslyFormattedCitation" : "&lt;sup&gt;15,18&lt;/sup&gt;"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14,17</w:t>
      </w:r>
      <w:r w:rsidR="00212270">
        <w:rPr>
          <w:rFonts w:cs="Times New Roman"/>
          <w:color w:val="auto"/>
          <w:lang w:bidi="ar-SA"/>
        </w:rPr>
        <w:fldChar w:fldCharType="end"/>
      </w:r>
      <w:r w:rsidR="00CF3D9D" w:rsidRPr="007C5709">
        <w:rPr>
          <w:rFonts w:cs="Times New Roman"/>
          <w:color w:val="auto"/>
          <w:lang w:bidi="ar-SA"/>
        </w:rPr>
        <w:t xml:space="preserve"> </w:t>
      </w:r>
      <w:r w:rsidR="00C66CAE">
        <w:rPr>
          <w:rFonts w:cs="Times New Roman"/>
          <w:color w:val="auto"/>
          <w:lang w:bidi="ar-SA"/>
        </w:rPr>
        <w:t>H</w:t>
      </w:r>
      <w:r w:rsidR="00CF3D9D" w:rsidRPr="007C5709">
        <w:rPr>
          <w:rFonts w:cs="Times New Roman"/>
          <w:color w:val="auto"/>
          <w:lang w:bidi="ar-SA"/>
        </w:rPr>
        <w:t>ookah tobacco</w:t>
      </w:r>
      <w:r w:rsidR="005E1119">
        <w:rPr>
          <w:rFonts w:cs="Times New Roman"/>
          <w:color w:val="auto"/>
          <w:lang w:bidi="ar-SA"/>
        </w:rPr>
        <w:t xml:space="preserve"> (shisha)</w:t>
      </w:r>
      <w:r w:rsidR="00CF3D9D" w:rsidRPr="007C5709">
        <w:rPr>
          <w:rFonts w:cs="Times New Roman"/>
          <w:color w:val="auto"/>
          <w:lang w:bidi="ar-SA"/>
        </w:rPr>
        <w:t xml:space="preserve"> is available in an array of fruit, herbal, and alcoholic beverage flavors, and there is a strong</w:t>
      </w:r>
      <w:r w:rsidR="00C66CAE">
        <w:rPr>
          <w:rFonts w:cs="Times New Roman"/>
          <w:color w:val="auto"/>
          <w:lang w:bidi="ar-SA"/>
        </w:rPr>
        <w:t>—</w:t>
      </w:r>
      <w:r w:rsidR="00CF3D9D" w:rsidRPr="007C5709">
        <w:rPr>
          <w:rFonts w:cs="Times New Roman"/>
          <w:color w:val="auto"/>
          <w:lang w:bidi="ar-SA"/>
        </w:rPr>
        <w:t>and false</w:t>
      </w:r>
      <w:r w:rsidR="00C66CAE">
        <w:rPr>
          <w:rFonts w:cs="Times New Roman"/>
          <w:color w:val="auto"/>
          <w:lang w:bidi="ar-SA"/>
        </w:rPr>
        <w:t>—</w:t>
      </w:r>
      <w:r w:rsidR="00CF3D9D" w:rsidRPr="007C5709">
        <w:rPr>
          <w:rFonts w:cs="Times New Roman"/>
          <w:color w:val="auto"/>
          <w:lang w:bidi="ar-SA"/>
        </w:rPr>
        <w:t>perception among young people that</w:t>
      </w:r>
      <w:r w:rsidR="00C66CAE">
        <w:rPr>
          <w:rFonts w:cs="Times New Roman"/>
          <w:color w:val="auto"/>
          <w:lang w:bidi="ar-SA"/>
        </w:rPr>
        <w:t xml:space="preserve"> smoking</w:t>
      </w:r>
      <w:r w:rsidR="00CF3D9D" w:rsidRPr="007C5709">
        <w:rPr>
          <w:rFonts w:cs="Times New Roman"/>
          <w:color w:val="auto"/>
          <w:lang w:bidi="ar-SA"/>
        </w:rPr>
        <w:t xml:space="preserve"> hookah is safer than </w:t>
      </w:r>
      <w:r w:rsidR="00C66CAE">
        <w:rPr>
          <w:rFonts w:cs="Times New Roman"/>
          <w:color w:val="auto"/>
          <w:lang w:bidi="ar-SA"/>
        </w:rPr>
        <w:t xml:space="preserve">smoking </w:t>
      </w:r>
      <w:r w:rsidR="00CF3D9D" w:rsidRPr="007C5709">
        <w:rPr>
          <w:rFonts w:cs="Times New Roman"/>
          <w:color w:val="auto"/>
          <w:lang w:bidi="ar-SA"/>
        </w:rPr>
        <w:t>cigarettes.</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"10.5888/pcd9.120082", "ISBN" : "1545-1151 (Electronic)", "ISSN" : "1545-1151", "PMID" : "23153772", "abstract" : "Preventing youth smoking initiation is a priority for tobacco control programs, because most adult tobacco smokers become addicted during adolescence. Interventions that restrict the affordability, accessibility, and marketing of cigarettes have been effective in reducing youth cigarette smoking. However, increasing numbers of youth are smoking tobacco using hookahs. Predictors of smoking tobacco with hookahs are the same as those for smoking cigarettes. Established interventions that curb youth cigarette smoking should therefore be effective in reducing hookah use. Potential policy interventions include equalizing tobacco tax rates for all tobacco types, requiring warning labels on hookah tobacco and accurate labeling of product contents, extending the cigarette flavoring ban to hookah tobacco, enacting smoke-free air laws and removing exemptions for hookah lounges, and expanding shipping restrictions on tobacco products.", "author" : [ { "dropping-particle" : "", "family" : "Morris", "given" : "Daniel S", "non-dropping-particle" : "", "parse-names" : false, "suffix" : "" }, { "dropping-particle" : "", "family" : "Fiala", "given" : "Steven C", "non-dropping-particle" : "", "parse-names" : false, "suffix" : "" }, { "dropping-particle" : "", "family" : "Pawlak", "given" : "Rebecca", "non-dropping-particle" : "", "parse-names" : false, "suffix" : "" } ], "container-title" : "Preventing chronic disease", "id" : "ITEM-1", "issue" : "8", "issued" : { "date-parts" : [ [ "2012" ] ] }, "page" : "E165", "title" : "Opportunities for policy interventions to reduce youth hookah smoking in the United States.", "type" : "article-journal", "volume" : "9" }, "uris" : [ "http://www.mendeley.com/documents/?uuid=1e4d472d-335e-4696-8e15-f1502e78fd94" ] } ], "mendeley" : { "formattedCitation" : "&lt;sup&gt;18&lt;/sup&gt;", "plainTextFormattedCitation" : "18", "previouslyFormattedCitation" : "&lt;sup&gt;19&lt;/sup&gt;"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18</w:t>
      </w:r>
      <w:r w:rsidR="00212270">
        <w:rPr>
          <w:rFonts w:cs="Times New Roman"/>
          <w:color w:val="auto"/>
          <w:lang w:bidi="ar-SA"/>
        </w:rPr>
        <w:fldChar w:fldCharType="end"/>
      </w:r>
      <w:r w:rsidR="00CF3D9D" w:rsidRPr="007C5709">
        <w:rPr>
          <w:rFonts w:cs="Times New Roman"/>
          <w:color w:val="auto"/>
          <w:lang w:bidi="ar-SA"/>
        </w:rPr>
        <w:t xml:space="preserve"> Nicotine solutions, </w:t>
      </w:r>
      <w:r w:rsidR="00AB4499">
        <w:rPr>
          <w:rFonts w:cs="Times New Roman"/>
          <w:color w:val="auto"/>
          <w:lang w:bidi="ar-SA"/>
        </w:rPr>
        <w:t xml:space="preserve">also known as e-liquids and </w:t>
      </w:r>
      <w:r w:rsidR="00CF3D9D" w:rsidRPr="007C5709">
        <w:rPr>
          <w:rFonts w:cs="Times New Roman"/>
          <w:color w:val="auto"/>
          <w:lang w:bidi="ar-SA"/>
        </w:rPr>
        <w:t xml:space="preserve">which are consumed via </w:t>
      </w:r>
      <w:r w:rsidR="00642E4E">
        <w:rPr>
          <w:rFonts w:cs="Times New Roman"/>
          <w:color w:val="auto"/>
          <w:lang w:bidi="ar-SA"/>
        </w:rPr>
        <w:t>ESD</w:t>
      </w:r>
      <w:r w:rsidR="00CF3D9D" w:rsidRPr="007C5709">
        <w:rPr>
          <w:rFonts w:cs="Times New Roman"/>
          <w:color w:val="auto"/>
          <w:lang w:bidi="ar-SA"/>
        </w:rPr>
        <w:t xml:space="preserve">s such as electronic </w:t>
      </w:r>
      <w:r w:rsidR="00CF3D9D" w:rsidRPr="007C5709">
        <w:rPr>
          <w:rFonts w:cs="Times New Roman"/>
          <w:color w:val="auto"/>
          <w:lang w:bidi="ar-SA"/>
        </w:rPr>
        <w:lastRenderedPageBreak/>
        <w:t>cigarettes, are sold in dozens of flavors that are attractive to youth, such as cotton candy and bubble gum.</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"DOI" : "10.1136/tobaccocontrol-2012-050604", "ISBN" : "0964-4563", "ISSN" : "0964-4563", "PMID" : "23407110", "abstract" : "Experimental research on electronic cigarettes (e-cigarettes) is sparse. Regulated as tobacco products by the US Food and Drug Administration, e-cigarette safety has not been determined. This enables the sale of e-cigarettes and tobacco-derived nicotine solution to consumers without rigorous safety regulations that would be required if the products were regulated as drug delivery devices.1 As such, despite the recent popularity of e-cigarettes as an alternative to cigarette smoking, consumers currently do not have industry-regulated information on the concentration of e-cigarette solutions or their safety.1 The present study reports the nicotine concentration of several of these solutions.", "author" : [ { "dropping-particle" : "", "family" : "Cameron", "given" : "J. M.", "non-dropping-particle" : "", "parse-names" : false, "suffix" : "" }, { "dropping-particle" : "", "family" : "Howell", "given" : "D. N.", "non-dropping-particle" : "", "parse-names" : false, "suffix" : "" }, { "dropping-particle" : "", "family" : "White", "given" : "J. R.", "non-dropping-particle" : "", "parse-names" : false, "suffix" : "" }, { "dropping-particle" : "", "family" : "Andrenyak", "given" : "D. M.", "non-dropping-particle" : "", "parse-names" : false, "suffix" : "" }, { "dropping-particle" : "", "family" : "Layton", "given" : "M. E.", "non-dropping-particle" : "", "parse-names" : false, "suffix" : "" }, { "dropping-particle" : "", "family" : "Roll", "given" : "J. M.", "non-dropping-particle" : "", "parse-names" : false, "suffix" : "" } ], "container-title" : "Tobacco Control", "id" : "ITEM-1", "issue" : "1", "issued" : { "date-parts" : [ [ "2014" ] ] }, "page" : "77-78", "title" : "Variable and potentially fatal amounts of nicotine in e-cigarette nicotine solutions", "type" : "article-journal", "volume" : "23" }, "uris" : [ "http://www.mendeley.com/documents/?uuid=457ca7ae-42f7-4462-8153-676718cc21e4" ] } ], "mendeley" : { "formattedCitation" : "&lt;sup&gt;19&lt;/sup&gt;", "plainTextFormattedCitation" : "19", "previouslyFormattedCitation" : "&lt;sup&gt;20&lt;/sup&gt;"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19</w:t>
      </w:r>
      <w:r w:rsidR="00212270">
        <w:rPr>
          <w:rFonts w:cs="Times New Roman"/>
          <w:color w:val="auto"/>
          <w:lang w:bidi="ar-SA"/>
        </w:rPr>
        <w:fldChar w:fldCharType="end"/>
      </w:r>
      <w:r w:rsidR="00CF3D9D" w:rsidRPr="007C5709">
        <w:rPr>
          <w:rFonts w:cs="Times New Roman"/>
          <w:color w:val="auto"/>
          <w:lang w:bidi="ar-SA"/>
        </w:rPr>
        <w:t xml:space="preserve"> </w:t>
      </w:r>
    </w:p>
    <w:p w14:paraId="6CDC9B0F" w14:textId="77777777" w:rsidR="00CF3D9D" w:rsidRPr="007C5709" w:rsidRDefault="00CF3D9D" w:rsidP="00B537D5">
      <w:pPr>
        <w:pStyle w:val="BasicParagraph"/>
        <w:rPr>
          <w:rFonts w:cs="Times New Roman"/>
          <w:color w:val="auto"/>
          <w:lang w:bidi="ar-SA"/>
        </w:rPr>
      </w:pPr>
    </w:p>
    <w:p w14:paraId="66357DF1" w14:textId="4BF14EA1" w:rsidR="001E484A" w:rsidRDefault="004639EB" w:rsidP="00B537D5">
      <w:pPr>
        <w:pStyle w:val="BasicParagraph"/>
      </w:pPr>
      <w:r>
        <w:t>C</w:t>
      </w:r>
      <w:r w:rsidR="00CF3D9D" w:rsidRPr="007C5709">
        <w:t xml:space="preserve">onsumption of flavored tobacco </w:t>
      </w:r>
      <w:r>
        <w:t xml:space="preserve">products </w:t>
      </w:r>
      <w:r w:rsidR="00CF3D9D" w:rsidRPr="007C5709">
        <w:t>has grown in recent years. From 1995 to 2008, sales of little cigars increased by 316</w:t>
      </w:r>
      <w:r w:rsidR="0020415F" w:rsidRPr="007C5709">
        <w:t>%</w:t>
      </w:r>
      <w:r w:rsidR="000C55AA" w:rsidRPr="007C5709">
        <w:t>,</w:t>
      </w:r>
      <w:r w:rsidR="00212270">
        <w:fldChar w:fldCharType="begin" w:fldLock="1"/>
      </w:r>
      <w:r w:rsidR="00B416AA">
        <w:instrText>ADDIN CSL_CITATION { "citationItems" : [ { "id" : "ITEM-1", "itemData" : { "DOI" : "10.2105/AJPH.2011.300209", "ISBN" : "2122633255", "ISSN" : "00900036", "PMID" : "21852638", "abstract" : "OBJECTIVES: We examined patterns in cigar use among young adults, aged 18-25 years, focusing on race/ethnicity and brand.\\n\\nMETHODS: We conducted a secondary data analysis of cross-sectional waves of the National Survey on Drug Use and Health, 2002-2008, using multivariate logistic regression to assess time trends in past 30 days cigar use, past 30 days use of a \"top 5\" cigar brand, cigar use intensity, and age at first cigar use.\\n\\nRESULTS: Cigar use has increased among White non-Hispanic men aged 18 to 25 years, from 12.0% in 2002 to 12.7% in 2008. Common predictors of all outcomes included male gender and past 30 days use of cigarettes, marijuana, and blunts. Additional predictors of past 30 days cigar and \"top 5\" brand use included younger age, non-Hispanic Black or White race, lower income, and highest level of risk behavior. College enrollment predicted intensity of use and \"top 5\" brand use.\\n\\nCONCLUSIONS: Recent legislative initiatives have changed how cigars are marketed and may affect consumption. National surveys should include measures of cigar brand and little cigar and cigarillo use to improve cigar use estimates.", "author" : [ { "dropping-particle" : "", "family" : "Cullen", "given" : "Jennifer", "non-dropping-particle" : "", "parse-names" : false, "suffix" : "" }, { "dropping-particle" : "", "family" : "Mowery", "given" : "Paul", "non-dropping-particle" : "", "parse-names" : false, "suffix" : "" }, { "dropping-particle" : "", "family" : "Delnevo", "given" : "Cristine", "non-dropping-particle" : "", "parse-names" : false, "suffix" : "" }, { "dropping-particle" : "", "family" : "Allen", "given" : "Jane A.", "non-dropping-particle" : "", "parse-names" : false, "suffix" : "" }, { "dropping-particle" : "", "family" : "Sokol", "given" : "Natasha", "non-dropping-particle" : "", "parse-names" : false, "suffix" : "" }, { "dropping-particle" : "", "family" : "Byron", "given" : "M. Justin", "non-dropping-particle" : "", "parse-names" : false, "suffix" : "" }, { "dropping-particle" : "", "family" : "Thornton-Bullock", "given" : "Amber", "non-dropping-particle" : "", "parse-names" : false, "suffix" : "" } ], "container-title" : "American Journal of Public Health", "id" : "ITEM-1", "issue" : "10", "issued" : { "date-parts" : [ [ "2011" ] ] }, "page" : "1955-1962", "title" : "Seven-year patterns in US cigar use epidemiology among young adults aged 18-25 years: A focus on race/ethnicity and brand", "type" : "article-journal", "volume" : "101" }, "uris" : [ "http://www.mendeley.com/documents/?uuid=799aee34-b563-4184-84b7-24c89e05819b" ] } ], "mendeley" : { "formattedCitation" : "&lt;sup&gt;20&lt;/sup&gt;", "plainTextFormattedCitation" : "20", "previouslyFormattedCitation" : "&lt;sup&gt;21&lt;/sup&gt;" }, "properties" : { "noteIndex" : 0 }, "schema" : "https://github.com/citation-style-language/schema/raw/master/csl-citation.json" }</w:instrText>
      </w:r>
      <w:r w:rsidR="00212270">
        <w:fldChar w:fldCharType="separate"/>
      </w:r>
      <w:r w:rsidR="00B416AA" w:rsidRPr="00B416AA">
        <w:rPr>
          <w:noProof/>
          <w:vertAlign w:val="superscript"/>
        </w:rPr>
        <w:t>20</w:t>
      </w:r>
      <w:r w:rsidR="00212270">
        <w:fldChar w:fldCharType="end"/>
      </w:r>
      <w:r w:rsidR="000C55AA" w:rsidRPr="007C5709">
        <w:t xml:space="preserve"> and in 2014, </w:t>
      </w:r>
      <w:r w:rsidR="00A6377F" w:rsidRPr="007C5709">
        <w:t>“flavored cigars accounted for more than half of all cigar sales (53.3%)</w:t>
      </w:r>
      <w:r w:rsidR="000C55AA" w:rsidRPr="007C5709">
        <w:t>.</w:t>
      </w:r>
      <w:r w:rsidR="00A6377F" w:rsidRPr="007C5709">
        <w:t>”</w:t>
      </w:r>
      <w:r w:rsidR="00212270">
        <w:fldChar w:fldCharType="begin" w:fldLock="1"/>
      </w:r>
      <w:r w:rsidR="00B416AA">
        <w:instrText>ADDIN CSL_CITATION { "citationItems" : [ { "id" : "ITEM-1", "itemData" : { "DOI" : "10.1136/tobaccocontrol-2015-052518", "ISSN" : "0964-4563", "author" : [ { "dropping-particle" : "", "family" : "Viola", "given" : "Adrienne S", "non-dropping-particle" : "", "parse-names" : false, "suffix" : "" }, { "dropping-particle" : "", "family" : "Giovenco", "given" : "Daniel P", "non-dropping-particle" : "", "parse-names" : false, "suffix" : "" }, { "dropping-particle" : "", "family" : "Miller Lo", "given" : "Erin J", "non-dropping-particle" : "", "parse-names" : false, "suffix" : "" }, { "dropping-particle" : "", "family" : "Delnevo", "given" : "Cristine D", "non-dropping-particle" : "", "parse-names" : false, "suffix" : "" } ], "container-title" : "Tobacco Control", "id" : "ITEM-1", "issue" : "5", "issued" : { "date-parts" : [ [ "2016", "9" ] ] }, "page" : "605-606", "title" : "A cigar by any other name would taste as sweet", "type" : "article-journal", "volume" : "25" }, "uris" : [ "http://www.mendeley.com/documents/?uuid=ae2094aa-68a5-445f-acd5-5582f97e8a64" ] } ], "mendeley" : { "formattedCitation" : "&lt;sup&gt;21&lt;/sup&gt;", "plainTextFormattedCitation" : "21", "previouslyFormattedCitation" : "&lt;sup&gt;22&lt;/sup&gt;" }, "properties" : { "noteIndex" : 0 }, "schema" : "https://github.com/citation-style-language/schema/raw/master/csl-citation.json" }</w:instrText>
      </w:r>
      <w:r w:rsidR="00212270">
        <w:fldChar w:fldCharType="separate"/>
      </w:r>
      <w:r w:rsidR="00B416AA" w:rsidRPr="00B416AA">
        <w:rPr>
          <w:noProof/>
          <w:vertAlign w:val="superscript"/>
        </w:rPr>
        <w:t>21</w:t>
      </w:r>
      <w:r w:rsidR="00212270">
        <w:fldChar w:fldCharType="end"/>
      </w:r>
      <w:r w:rsidR="00F95E29" w:rsidRPr="007C5709">
        <w:t xml:space="preserve"> </w:t>
      </w:r>
      <w:r w:rsidR="003826BF">
        <w:t xml:space="preserve">A </w:t>
      </w:r>
      <w:r w:rsidR="00CF3D9D" w:rsidRPr="007C5709">
        <w:t>2009</w:t>
      </w:r>
      <w:r w:rsidR="003826BF">
        <w:t>-</w:t>
      </w:r>
      <w:r w:rsidR="00CF3D9D" w:rsidRPr="007C5709">
        <w:t>2010</w:t>
      </w:r>
      <w:r w:rsidR="003826BF">
        <w:t xml:space="preserve"> survey found that</w:t>
      </w:r>
      <w:r w:rsidR="00CF3D9D" w:rsidRPr="007C5709">
        <w:t xml:space="preserve"> </w:t>
      </w:r>
      <w:r w:rsidR="005E1119">
        <w:t>42.9% of adult cigar smokers used flavored cigars,</w:t>
      </w:r>
      <w:r w:rsidR="00212270">
        <w:fldChar w:fldCharType="begin" w:fldLock="1"/>
      </w:r>
      <w:r w:rsidR="00B416AA">
        <w:instrText>ADDIN CSL_CITATION { "citationItems" : [ { "id" : "ITEM-1", "itemData" : { "DOI" : "10.1093/ntr/nts178", "ISBN" : "1469-994X (Electronic)\\n1462-2203 (Linking)", "ISSN" : "14622203", "PMID" : "22927687", "abstract" : "INTRODUCTION: 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 METHODS: Data were obtained from the 2009-2010 National Adult Tobacco Survey, a national landline and cell phone survey of adults aged \u2265 18 years old residing in the 50 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 RESULTS: 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 CONCLUSIONS: 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 "author" : [ { "dropping-particle" : "", "family" : "King", "given" : "Brian A.", "non-dropping-particle" : "", "parse-names" : false, "suffix" : "" }, { "dropping-particle" : "", "family" : "Dube", "given" : "Shanta R.", "non-dropping-particle" : "", "parse-names" : false, "suffix" : "" }, { "dropping-particle" : "", "family" : "Tynan", "given" : "Michael A.", "non-dropping-particle" : "", "parse-names" : false, "suffix" : "" } ], "container-title" : "Nicotine and Tobacco Research", "id" : "ITEM-1", "issue" : "2", "issued" : { "date-parts" : [ [ "2013" ] ] }, "page" : "608-614", "title" : "Flavored cigar smoking among U.S. adults: Findings from the 2009-2010 national adult tobacco survey", "type" : "article-journal", "volume" : "15" }, "uris" : [ "http://www.mendeley.com/documents/?uuid=c0aa3fcb-e982-43f2-83be-8a2ec424b99f" ] } ], "mendeley" : { "formattedCitation" : "&lt;sup&gt;2&lt;/sup&gt;", "plainTextFormattedCitation" : "2", "previouslyFormattedCitation" : "&lt;sup&gt;2&lt;/sup&gt;" }, "properties" : { "noteIndex" : 0 }, "schema" : "https://github.com/citation-style-language/schema/raw/master/csl-citation.json" }</w:instrText>
      </w:r>
      <w:r w:rsidR="00212270">
        <w:fldChar w:fldCharType="separate"/>
      </w:r>
      <w:r w:rsidR="00B416AA" w:rsidRPr="00B416AA">
        <w:rPr>
          <w:noProof/>
          <w:vertAlign w:val="superscript"/>
        </w:rPr>
        <w:t>2</w:t>
      </w:r>
      <w:r w:rsidR="00212270">
        <w:fldChar w:fldCharType="end"/>
      </w:r>
      <w:r w:rsidR="0020415F" w:rsidRPr="007C5709">
        <w:t xml:space="preserve"> and </w:t>
      </w:r>
      <w:r w:rsidR="003826BF">
        <w:t xml:space="preserve">a 2014 survey found that </w:t>
      </w:r>
      <w:r w:rsidR="0020415F" w:rsidRPr="007C5709">
        <w:t xml:space="preserve">66.4% of </w:t>
      </w:r>
      <w:r w:rsidR="00233852">
        <w:t xml:space="preserve">people who smoked </w:t>
      </w:r>
      <w:r w:rsidR="0020415F" w:rsidRPr="007C5709">
        <w:t>little cigar</w:t>
      </w:r>
      <w:r w:rsidR="00233852">
        <w:t>s</w:t>
      </w:r>
      <w:r w:rsidR="0020415F" w:rsidRPr="007C5709">
        <w:t xml:space="preserve"> or cigarillo</w:t>
      </w:r>
      <w:r w:rsidR="00233852">
        <w:t>s</w:t>
      </w:r>
      <w:r w:rsidR="0020415F" w:rsidRPr="007C5709">
        <w:t xml:space="preserve"> </w:t>
      </w:r>
      <w:r w:rsidR="003826BF">
        <w:t>used</w:t>
      </w:r>
      <w:r w:rsidR="0020415F" w:rsidRPr="007C5709">
        <w:t xml:space="preserve"> flavored products.</w:t>
      </w:r>
      <w:r w:rsidR="00212270">
        <w:fldChar w:fldCharType="begin" w:fldLock="1"/>
      </w:r>
      <w:r w:rsidR="00B416AA">
        <w:instrText>ADDIN CSL_CITATION { "citationItems" : [ { "id" : "ITEM-1", "itemData" : { "DOI" : "10.18001/TRS.2.3.4", "ISSN" : "23339748", "author" : [ { "dropping-particle" : "", "family" : "Nyman", "given" : "Amy L.", "non-dropping-particle" : "", "parse-names" : false, "suffix" : "" }, { "dropping-particle" : "", "family" : "Sterling", "given" : "Kymberle L.", "non-dropping-particle" : "", "parse-names" : false, "suffix" : "" }, { "dropping-particle" : "", "family" : "Weaver", "given" : "Scott R.", "non-dropping-particle" : "", "parse-names" : false, "suffix" : "" }, { "dropping-particle" : "", "family" : "Majeed", "given" : "Ban A.", "non-dropping-particle" : "", "parse-names" : false, "suffix" : "" }, { "dropping-particle" : "", "family" : "Eriksen", "given" : "Michael P.", "non-dropping-particle" : "", "parse-names" : false, "suffix" : "" } ], "container-title" : "Tobacco Regulatory Science", "id" : "ITEM-1", "issue" : "3", "issued" : { "date-parts" : [ [ "2016", "7", "1" ] ] }, "page" : "239-251", "title" : "Little Cigars and Cigarillos: Users, Perceptions, and Reasons for Use", "type" : "article-journal", "volume" : "2" }, "uris" : [ "http://www.mendeley.com/documents/?uuid=758ee129-6f41-4d29-accc-e8e9d4fd6f0d" ] } ], "mendeley" : { "formattedCitation" : "&lt;sup&gt;22&lt;/sup&gt;", "plainTextFormattedCitation" : "22", "previouslyFormattedCitation" : "&lt;sup&gt;23&lt;/sup&gt;" }, "properties" : { "noteIndex" : 0 }, "schema" : "https://github.com/citation-style-language/schema/raw/master/csl-citation.json" }</w:instrText>
      </w:r>
      <w:r w:rsidR="00212270">
        <w:fldChar w:fldCharType="separate"/>
      </w:r>
      <w:r w:rsidR="00B416AA" w:rsidRPr="00B416AA">
        <w:rPr>
          <w:noProof/>
          <w:vertAlign w:val="superscript"/>
        </w:rPr>
        <w:t>22</w:t>
      </w:r>
      <w:r w:rsidR="00212270">
        <w:fldChar w:fldCharType="end"/>
      </w:r>
      <w:r w:rsidR="00FC5359" w:rsidRPr="007C5709">
        <w:t xml:space="preserve"> </w:t>
      </w:r>
      <w:r w:rsidR="00233852">
        <w:t>I</w:t>
      </w:r>
      <w:r w:rsidR="0087221A" w:rsidRPr="007C5709">
        <w:t>n 2014, nearly two-thirds of US middle</w:t>
      </w:r>
      <w:r w:rsidR="00233852">
        <w:t xml:space="preserve"> school</w:t>
      </w:r>
      <w:r w:rsidR="0087221A" w:rsidRPr="007C5709">
        <w:t xml:space="preserve"> and high school cigar smokers reported using flavored cigars</w:t>
      </w:r>
      <w:r w:rsidR="002E6CD1" w:rsidRPr="007C5709">
        <w:t>, and more than 1.5 million students reported using a flavored ESD within the past 30 days.</w:t>
      </w:r>
      <w:r w:rsidR="00212270">
        <w:fldChar w:fldCharType="begin" w:fldLock="1"/>
      </w:r>
      <w:r w:rsidR="00B416AA">
        <w:instrText>ADDIN CSL_CITATION { "citationItems" : [ { "id" : "ITEM-1", "itemData" : { "author" : [ { "dropping-particle" : "", "family" : "Corey", "given" : "C", "non-dropping-particle" : "", "parse-names" : false, "suffix" : "" }, { "dropping-particle" : "", "family" : "Ambrose", "given" : "B", "non-dropping-particle" : "", "parse-names" : false, "suffix" : "" }, { "dropping-particle" : "", "family" : "Apelberg", "given" : "B", "non-dropping-particle" : "", "parse-names" : false, "suffix" : "" }, { "dropping-particle" : "", "family" : "King", "given" : "B", "non-dropping-particle" : "", "parse-names" : false, "suffix" : "" } ], "container-title" : "Morbidity and Mortality Weekly Report (MMWR)", "id" : "ITEM-1", "issue" : "38", "issued" : { "date-parts" : [ [ "2015" ] ] }, "page" : "1066-1070", "title" : "Flavored Tobacco Product Use Among Middle and High School Students - United States, 2014", "type" : "article-journal", "volume" : "64" }, "uris" : [ "http://www.mendeley.com/documents/?uuid=8b71075b-f2b4-4303-aac5-d526fbc37107" ] } ], "mendeley" : { "formattedCitation" : "&lt;sup&gt;23&lt;/sup&gt;", "plainTextFormattedCitation" : "23", "previouslyFormattedCitation" : "&lt;sup&gt;24&lt;/sup&gt;" }, "properties" : { "noteIndex" : 0 }, "schema" : "https://github.com/citation-style-language/schema/raw/master/csl-citation.json" }</w:instrText>
      </w:r>
      <w:r w:rsidR="00212270">
        <w:fldChar w:fldCharType="separate"/>
      </w:r>
      <w:r w:rsidR="00B416AA" w:rsidRPr="00B416AA">
        <w:rPr>
          <w:noProof/>
          <w:vertAlign w:val="superscript"/>
        </w:rPr>
        <w:t>23</w:t>
      </w:r>
      <w:r w:rsidR="00212270">
        <w:fldChar w:fldCharType="end"/>
      </w:r>
      <w:r w:rsidR="002E6CD1" w:rsidRPr="007C5709">
        <w:t xml:space="preserve"> </w:t>
      </w:r>
      <w:r w:rsidR="00773C95">
        <w:t>Moreover, a 2013-2014 survey found higher</w:t>
      </w:r>
      <w:r w:rsidR="006548F8">
        <w:t xml:space="preserve"> rates of</w:t>
      </w:r>
      <w:r w:rsidR="00773C95">
        <w:t xml:space="preserve"> flavored cigar use</w:t>
      </w:r>
      <w:r w:rsidR="00233852">
        <w:t xml:space="preserve"> among</w:t>
      </w:r>
      <w:r w:rsidR="00840772">
        <w:t xml:space="preserve"> vulnerable</w:t>
      </w:r>
      <w:r w:rsidR="0047148C">
        <w:t xml:space="preserve"> populations, including </w:t>
      </w:r>
      <w:r w:rsidR="00773C95">
        <w:t>“cigar smokers with lower income, with less education and those who were lesbian, gay or bisexual.”</w:t>
      </w:r>
      <w:r w:rsidR="00212270">
        <w:fldChar w:fldCharType="begin" w:fldLock="1"/>
      </w:r>
      <w:r w:rsidR="00B416AA">
        <w:instrText>ADDIN CSL_CITATION { "citationItems" : [ { "id" : "ITEM-1", "itemData" : { "DOI" : "10.1136/tobaccocontrol-2016-053373", "ISSN" : "0964-4563", "author" : [ { "dropping-particle" : "", "family" : "Bonhomme", "given" : "Mich\u00e8le G", "non-dropping-particle" : "", "parse-names" : false, "suffix" : "" }, { "dropping-particle" : "", "family" : "Holder-Hayes", "given" : "Enver", "non-dropping-particle" : "", "parse-names" : false, "suffix" : "" }, { "dropping-particle" : "", "family" : "Ambrose", "given" : "Bridget K", "non-dropping-particle" : "", "parse-names" : false, "suffix" : "" }, { "dropping-particle" : "", "family" : "Tworek", "given" : "Cindy", "non-dropping-particle" : "", "parse-names" : false, "suffix" : "" }, { "dropping-particle" : "", "family" : "Feirman", "given" : "Shari P", "non-dropping-particle" : "", "parse-names" : false, "suffix" : "" }, { "dropping-particle" : "", "family" : "King", "given" : "Brian A", "non-dropping-particle" : "", "parse-names" : false, "suffix" : "" }, { "dropping-particle" : "", "family" : "Apelberg", "given" : "Benjamin J", "non-dropping-particle" : "", "parse-names" : false, "suffix" : "" } ], "container-title" : "Tobacco Control", "id" : "ITEM-1", "issued" : { "date-parts" : [ [ "2016", "10", "28" ] ] }, "page" : "tobaccocontrol-2016-053373", "title" : "Flavoured non-cigarette tobacco product use among US adults: 2013\u20132014", "type" : "article-journal" }, "uris" : [ "http://www.mendeley.com/documents/?uuid=3fc4a778-954b-4b4c-ac48-1729a8e7302a" ] } ], "mendeley" : { "formattedCitation" : "&lt;sup&gt;24&lt;/sup&gt;", "plainTextFormattedCitation" : "24", "previouslyFormattedCitation" : "&lt;sup&gt;25&lt;/sup&gt;" }, "properties" : { "noteIndex" : 0 }, "schema" : "https://github.com/citation-style-language/schema/raw/master/csl-citation.json" }</w:instrText>
      </w:r>
      <w:r w:rsidR="00212270">
        <w:fldChar w:fldCharType="separate"/>
      </w:r>
      <w:r w:rsidR="00B416AA" w:rsidRPr="00B416AA">
        <w:rPr>
          <w:noProof/>
          <w:vertAlign w:val="superscript"/>
        </w:rPr>
        <w:t>24</w:t>
      </w:r>
      <w:r w:rsidR="00212270">
        <w:fldChar w:fldCharType="end"/>
      </w:r>
    </w:p>
    <w:p w14:paraId="2D2D6B2E" w14:textId="77777777" w:rsidR="00CF3D9D" w:rsidRPr="007C5709" w:rsidRDefault="00CF3D9D" w:rsidP="00B537D5">
      <w:pPr>
        <w:pStyle w:val="BasicParagraph"/>
        <w:rPr>
          <w:rFonts w:cs="Times New Roman"/>
          <w:color w:val="auto"/>
          <w:lang w:bidi="ar-SA"/>
        </w:rPr>
      </w:pPr>
    </w:p>
    <w:p w14:paraId="42759B61" w14:textId="7DE69A82" w:rsidR="00CF3D9D" w:rsidRPr="007C5709" w:rsidRDefault="00627237" w:rsidP="00B537D5">
      <w:pPr>
        <w:pStyle w:val="BasicParagraph"/>
      </w:pPr>
      <w:r>
        <w:t>Like menthol, f</w:t>
      </w:r>
      <w:r w:rsidR="00CF3D9D" w:rsidRPr="007C5709">
        <w:t>lavorings</w:t>
      </w:r>
      <w:r>
        <w:t xml:space="preserve"> such as chocolate or apple </w:t>
      </w:r>
      <w:r w:rsidR="00CF3D9D" w:rsidRPr="007C5709">
        <w:t xml:space="preserve">help mask the naturally harsh taste of tobacco, making it easier for </w:t>
      </w:r>
      <w:r>
        <w:t>young people</w:t>
      </w:r>
      <w:r w:rsidRPr="007C5709">
        <w:t xml:space="preserve"> </w:t>
      </w:r>
      <w:r w:rsidR="00CF3D9D" w:rsidRPr="007C5709">
        <w:t xml:space="preserve">to </w:t>
      </w:r>
      <w:r>
        <w:t>start</w:t>
      </w:r>
      <w:r w:rsidRPr="007C5709">
        <w:t xml:space="preserve"> </w:t>
      </w:r>
      <w:r w:rsidR="00CF3D9D" w:rsidRPr="007C5709">
        <w:t xml:space="preserve">and </w:t>
      </w:r>
      <w:r>
        <w:t>continue</w:t>
      </w:r>
      <w:r w:rsidRPr="007C5709">
        <w:t xml:space="preserve"> </w:t>
      </w:r>
      <w:r>
        <w:t xml:space="preserve">using </w:t>
      </w:r>
      <w:r w:rsidR="00CF3D9D" w:rsidRPr="007C5709">
        <w:t>tobacco</w:t>
      </w:r>
      <w:r w:rsidR="00EC1D1E">
        <w:t xml:space="preserve"> products</w:t>
      </w:r>
      <w:r w:rsidR="00CF3D9D" w:rsidRPr="007C5709">
        <w:t>.</w:t>
      </w:r>
      <w:r w:rsidR="00212270">
        <w:fldChar w:fldCharType="begin" w:fldLock="1"/>
      </w:r>
      <w:r w:rsidR="00B416AA">
        <w:instrText>ADDIN CSL_CITATION { "citationItems" : [ { "id" : "ITEM-1", "itemData" : { "DOI" : "10.1093/ntr/nts178", "ISBN" : "1469-994X (Electronic)\\n1462-2203 (Linking)", "ISSN" : "14622203", "PMID" : "22927687", "abstract" : "INTRODUCTION: 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 METHODS: Data were obtained from the 2009-2010 National Adult Tobacco Survey, a national landline and cell phone survey of adults aged \u2265 18 years old residing in the 50 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 RESULTS: 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 CONCLUSIONS: 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 "author" : [ { "dropping-particle" : "", "family" : "King", "given" : "Brian A.", "non-dropping-particle" : "", "parse-names" : false, "suffix" : "" }, { "dropping-particle" : "", "family" : "Dube", "given" : "Shanta R.", "non-dropping-particle" : "", "parse-names" : false, "suffix" : "" }, { "dropping-particle" : "", "family" : "Tynan", "given" : "Michael A.", "non-dropping-particle" : "", "parse-names" : false, "suffix" : "" } ], "container-title" : "Nicotine and Tobacco Research", "id" : "ITEM-1", "issue" : "2", "issued" : { "date-parts" : [ [ "2013" ] ] }, "page" : "608-614", "title" : "Flavored cigar smoking among U.S. adults: Findings from the 2009-2010 national adult tobacco survey", "type" : "article-journal", "volume" : "15" }, "uris" : [ "http://www.mendeley.com/documents/?uuid=c0aa3fcb-e982-43f2-83be-8a2ec424b99f" ] } ], "mendeley" : { "formattedCitation" : "&lt;sup&gt;2&lt;/sup&gt;", "plainTextFormattedCitation" : "2", "previouslyFormattedCitation" : "&lt;sup&gt;2&lt;/sup&gt;" }, "properties" : { "noteIndex" : 0 }, "schema" : "https://github.com/citation-style-language/schema/raw/master/csl-citation.json" }</w:instrText>
      </w:r>
      <w:r w:rsidR="00212270">
        <w:fldChar w:fldCharType="separate"/>
      </w:r>
      <w:r w:rsidR="00B416AA" w:rsidRPr="00B416AA">
        <w:rPr>
          <w:noProof/>
          <w:vertAlign w:val="superscript"/>
        </w:rPr>
        <w:t>2</w:t>
      </w:r>
      <w:r w:rsidR="00212270">
        <w:fldChar w:fldCharType="end"/>
      </w:r>
      <w:r w:rsidR="00CA51AE">
        <w:t xml:space="preserve"> In fact, a 2013-2014 survey found that “80.8 percent of 12-17 year olds who had ever used a tobacco product initiated tobacco use with a flavored product.”</w:t>
      </w:r>
      <w:r w:rsidR="00CA51AE">
        <w:fldChar w:fldCharType="begin" w:fldLock="1"/>
      </w:r>
      <w:r w:rsidR="00B416AA">
        <w:instrText>ADDIN CSL_CITATION { "citationItems" : [ { "id" : "ITEM-1", "itemData" : { "author" : [ { "dropping-particle" : "", "family" : "American Academy of Pediatrics", "given" : "", "non-dropping-particle" : "", "parse-names" : false, "suffix" : "" }, { "dropping-particle" : "", "family" : "American Cancer Society Cancer Action Network", "given" : "", "non-dropping-particle" : "", "parse-names" : false, "suffix" : "" }, { "dropping-particle" : "", "family" : "American Heart Association", "given" : "", "non-dropping-particle" : "", "parse-names" : false, "suffix" : "" }, { "dropping-particle" : "", "family" : "American Stroke Association", "given" : "", "non-dropping-particle" : "", "parse-names" : false, "suffix" : "" }, { "dropping-particle" : "", "family" : "American Lung Association", "given" : "", "non-dropping-particle" : "", "parse-names" : false, "suffix" : "" }, { "dropping-particle" : "", "family" : "Campaign for Tobacco-Free Kids", "given" : "", "non-dropping-particle" : "", "parse-names" : false, "suffix" : "" } ], "id" : "ITEM-1", "issued" : { "date-parts" : [ [ "2017" ] ] }, "title" : "The Flavor Trap: How Tobacco Companies Are Luring Kids with Candy-Flavored E-Cigarettes and Cigars", "type" : "report" }, "uris" : [ "http://www.mendeley.com/documents/?uuid=c05b824f-597a-4538-9dfe-fe91d7c9b762" ] }, { "id" : "ITEM-2", "itemData" : { "DOI" : "10.1001/jama.2015.13802", "ISSN" : "0098-7484", "author" : [ { "dropping-particle" : "", "family" : "Ambrose", "given" : "Bridget K.", "non-dropping-particle" : "", "parse-names" : false, "suffix" : "" }, { "dropping-particle" : "", "family" : "Day", "given" : "Hannah R.", "non-dropping-particle" : "", "parse-names" : false, "suffix" : "" }, { "dropping-particle" : "", "family" : "Rostron", "given" : "Brian", "non-dropping-particle" : "", "parse-names" : false, "suffix" : "" }, { "dropping-particle" : "", "family" : "Conway", "given" : "Kevin P.", "non-dropping-particle" : "", "parse-names" : false, "suffix" : "" }, { "dropping-particle" : "", "family" : "Borek", "given" : "Nicolette", "non-dropping-particle" : "", "parse-names" : false, "suffix" : "" }, { "dropping-particle" : "", "family" : "Hyland", "given" : "Andrew", "non-dropping-particle" : "", "parse-names" : false, "suffix" : "" }, { "dropping-particle" : "", "family" : "Villanti", "given" : "Andrea C.", "non-dropping-particle" : "", "parse-names" : false, "suffix" : "" } ], "container-title" : "JAMA", "id" : "ITEM-2", "issue" : "17", "issued" : { "date-parts" : [ [ "2015", "11", "3" ] ] }, "page" : "1871", "title" : "Flavored Tobacco Product Use Among US Youth Aged 12-17 Years, 2013-2014", "type" : "article-journal", "volume" : "314" }, "uris" : [ "http://www.mendeley.com/documents/?uuid=69e86e2d-91d3-48f8-92fc-bd37b7c76f32" ] } ], "mendeley" : { "formattedCitation" : "&lt;sup&gt;25,26&lt;/sup&gt;", "plainTextFormattedCitation" : "25,26", "previouslyFormattedCitation" : "&lt;sup&gt;26,27&lt;/sup&gt;" }, "properties" : { "noteIndex" : 0 }, "schema" : "https://github.com/citation-style-language/schema/raw/master/csl-citation.json" }</w:instrText>
      </w:r>
      <w:r w:rsidR="00CA51AE">
        <w:fldChar w:fldCharType="separate"/>
      </w:r>
      <w:r w:rsidR="00B416AA" w:rsidRPr="00B416AA">
        <w:rPr>
          <w:noProof/>
          <w:vertAlign w:val="superscript"/>
        </w:rPr>
        <w:t>25,26</w:t>
      </w:r>
      <w:r w:rsidR="00CA51AE">
        <w:fldChar w:fldCharType="end"/>
      </w:r>
      <w:r w:rsidR="005B110B">
        <w:t xml:space="preserve"> </w:t>
      </w:r>
      <w:r w:rsidR="00CF3D9D" w:rsidRPr="007C5709">
        <w:t xml:space="preserve">Policy interventions that target youth </w:t>
      </w:r>
      <w:r w:rsidR="0086012F">
        <w:t xml:space="preserve">tobacco use </w:t>
      </w:r>
      <w:r w:rsidR="00CF3D9D" w:rsidRPr="007C5709">
        <w:t>are particularly critical because most individuals start using tobacco as minors or young adults.</w:t>
      </w:r>
      <w:r w:rsidR="00212270">
        <w:fldChar w:fldCharType="begin" w:fldLock="1"/>
      </w:r>
      <w:r w:rsidR="00B416AA">
        <w:instrText>ADDIN CSL_CITATION { "citationItems" : [ { "id" : "ITEM-1", "itemData" : { "author" : [ { "dropping-particle" : "", "family" : "U.S. Department of Health and Human Services", "given" : "", "non-dropping-particle" : "", "parse-names" : false, "suffix" : "" } ], "id" : "ITEM-1", "issued" : { "date-parts" : [ [ "2000" ] ] }, "publisher-place" : "Atlanta, GA", "title" : "Reducing Tobacco Use: A Report of the Surgeon General", "type" : "report" }, "uris" : [ "http://www.mendeley.com/documents/?uuid=7d181403-1322-4706-a78f-84dc46317c17" ] } ], "mendeley" : { "formattedCitation" : "&lt;sup&gt;27&lt;/sup&gt;", "plainTextFormattedCitation" : "27", "previouslyFormattedCitation" : "&lt;sup&gt;28&lt;/sup&gt;" }, "properties" : { "noteIndex" : 0 }, "schema" : "https://github.com/citation-style-language/schema/raw/master/csl-citation.json" }</w:instrText>
      </w:r>
      <w:r w:rsidR="00212270">
        <w:fldChar w:fldCharType="separate"/>
      </w:r>
      <w:r w:rsidR="00B416AA" w:rsidRPr="00B416AA">
        <w:rPr>
          <w:noProof/>
          <w:vertAlign w:val="superscript"/>
        </w:rPr>
        <w:t>27</w:t>
      </w:r>
      <w:r w:rsidR="00212270">
        <w:fldChar w:fldCharType="end"/>
      </w:r>
      <w:r w:rsidR="00E76784" w:rsidRPr="007C5709">
        <w:t xml:space="preserve"> In California, 64% </w:t>
      </w:r>
      <w:r w:rsidR="00CF3D9D" w:rsidRPr="007C5709">
        <w:t xml:space="preserve">of smokers </w:t>
      </w:r>
      <w:r w:rsidR="00E76784" w:rsidRPr="007C5709">
        <w:t xml:space="preserve">start smoking by age 18, and 96% </w:t>
      </w:r>
      <w:r w:rsidR="00CF3D9D" w:rsidRPr="007C5709">
        <w:t>start smoking by age 26.</w:t>
      </w:r>
      <w:r w:rsidR="00212270">
        <w:fldChar w:fldCharType="begin" w:fldLock="1"/>
      </w:r>
      <w:r w:rsidR="00B416AA">
        <w:instrText>ADDIN CSL_CITATION { "citationItems" : [ { "id" : "ITEM-1", "itemData" : { "author" : [ { "dropping-particle" : "", "family" : "Chapman", "given" : "Ron", "non-dropping-particle" : "", "parse-names" : false, "suffix" : "" } ], "id" : "ITEM-1", "issue" : "December 2012", "issued" : { "date-parts" : [ [ "2013" ] ] }, "publisher-place" : "Sacramento", "title" : "State Health Officer\u2019s Report on Tobacco Use and Promotion in California", "type" : "report" }, "uris" : [ "http://www.mendeley.com/documents/?uuid=d6ff14dc-5722-44df-bf40-b4f184b214f2" ] } ], "mendeley" : { "formattedCitation" : "&lt;sup&gt;28&lt;/sup&gt;", "plainTextFormattedCitation" : "28", "previouslyFormattedCitation" : "&lt;sup&gt;29&lt;/sup&gt;" }, "properties" : { "noteIndex" : 0 }, "schema" : "https://github.com/citation-style-language/schema/raw/master/csl-citation.json" }</w:instrText>
      </w:r>
      <w:r w:rsidR="00212270">
        <w:fldChar w:fldCharType="separate"/>
      </w:r>
      <w:r w:rsidR="00B416AA" w:rsidRPr="00B416AA">
        <w:rPr>
          <w:noProof/>
          <w:vertAlign w:val="superscript"/>
        </w:rPr>
        <w:t>28</w:t>
      </w:r>
      <w:r w:rsidR="00212270">
        <w:fldChar w:fldCharType="end"/>
      </w:r>
      <w:r w:rsidR="00D566B8">
        <w:t xml:space="preserve"> </w:t>
      </w:r>
      <w:r w:rsidR="004D098E" w:rsidRPr="007C5709">
        <w:t xml:space="preserve">Compared </w:t>
      </w:r>
      <w:r w:rsidR="0086012F">
        <w:t xml:space="preserve">with </w:t>
      </w:r>
      <w:r w:rsidR="004D098E" w:rsidRPr="007C5709">
        <w:t>individuals who start smoking later in life, individuals who start smoking at a young age are at increased risk for severe addiction to nicotine.</w:t>
      </w:r>
      <w:r w:rsidR="00212270">
        <w:fldChar w:fldCharType="begin" w:fldLock="1"/>
      </w:r>
      <w:r w:rsidR="00B416AA">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fldChar w:fldCharType="separate"/>
      </w:r>
      <w:r w:rsidR="00B416AA" w:rsidRPr="00B416AA">
        <w:rPr>
          <w:noProof/>
          <w:vertAlign w:val="superscript"/>
        </w:rPr>
        <w:t>14</w:t>
      </w:r>
      <w:r w:rsidR="00212270">
        <w:fldChar w:fldCharType="end"/>
      </w:r>
    </w:p>
    <w:p w14:paraId="34D69FA5" w14:textId="77777777" w:rsidR="00CF3D9D" w:rsidRPr="007C5709" w:rsidRDefault="00CF3D9D" w:rsidP="00B537D5">
      <w:pPr>
        <w:pStyle w:val="BasicParagraph"/>
      </w:pPr>
    </w:p>
    <w:p w14:paraId="28B75AC1" w14:textId="14107162" w:rsidR="00CF3D9D" w:rsidRDefault="00A92152" w:rsidP="00B537D5">
      <w:pPr>
        <w:pStyle w:val="BasicParagraph"/>
      </w:pPr>
      <w:r>
        <w:t xml:space="preserve">OTPs </w:t>
      </w:r>
      <w:r w:rsidR="00840772">
        <w:t>pose</w:t>
      </w:r>
      <w:r w:rsidR="00BF3C84">
        <w:t xml:space="preserve"> a threat to public health for several reasons</w:t>
      </w:r>
      <w:r w:rsidR="00840772">
        <w:t xml:space="preserve">. One major concern </w:t>
      </w:r>
      <w:r w:rsidR="00CF3D9D" w:rsidRPr="007C5709">
        <w:t>is that many users, especially young people, assume that OTPs do not</w:t>
      </w:r>
      <w:r w:rsidR="00FC5359" w:rsidRPr="007C5709">
        <w:t xml:space="preserve"> pose significant health risks. </w:t>
      </w:r>
      <w:r w:rsidR="004D098E" w:rsidRPr="007C5709">
        <w:t>Research shows that cigar smokers have misconcept</w:t>
      </w:r>
      <w:r w:rsidR="006860FF" w:rsidRPr="007C5709">
        <w:t xml:space="preserve">ions about the safety of cigars; for example, </w:t>
      </w:r>
      <w:r w:rsidR="004D6A2F" w:rsidRPr="007C5709">
        <w:t>they</w:t>
      </w:r>
      <w:r w:rsidR="006860FF" w:rsidRPr="007C5709">
        <w:t xml:space="preserve"> often believe cigars are</w:t>
      </w:r>
      <w:r w:rsidR="004D098E" w:rsidRPr="007C5709">
        <w:t xml:space="preserve"> less harmful and less addictive than cigarettes.</w:t>
      </w:r>
      <w:r w:rsidR="00212270">
        <w:fldChar w:fldCharType="begin" w:fldLock="1"/>
      </w:r>
      <w:r w:rsidR="00B416AA">
        <w:instrText>ADDIN CSL_CITATION { "citationItems" : [ { "id" : "ITEM-1", "itemData" : { "DOI" : "10.2105/AJPH.2011.300209", "ISBN" : "2122633255", "ISSN" : "00900036", "PMID" : "21852638", "abstract" : "OBJECTIVES: We examined patterns in cigar use among young adults, aged 18-25 years, focusing on race/ethnicity and brand.\\n\\nMETHODS: We conducted a secondary data analysis of cross-sectional waves of the National Survey on Drug Use and Health, 2002-2008, using multivariate logistic regression to assess time trends in past 30 days cigar use, past 30 days use of a \"top 5\" cigar brand, cigar use intensity, and age at first cigar use.\\n\\nRESULTS: Cigar use has increased among White non-Hispanic men aged 18 to 25 years, from 12.0% in 2002 to 12.7% in 2008. Common predictors of all outcomes included male gender and past 30 days use of cigarettes, marijuana, and blunts. Additional predictors of past 30 days cigar and \"top 5\" brand use included younger age, non-Hispanic Black or White race, lower income, and highest level of risk behavior. College enrollment predicted intensity of use and \"top 5\" brand use.\\n\\nCONCLUSIONS: Recent legislative initiatives have changed how cigars are marketed and may affect consumption. National surveys should include measures of cigar brand and little cigar and cigarillo use to improve cigar use estimates.", "author" : [ { "dropping-particle" : "", "family" : "Cullen", "given" : "Jennifer", "non-dropping-particle" : "", "parse-names" : false, "suffix" : "" }, { "dropping-particle" : "", "family" : "Mowery", "given" : "Paul", "non-dropping-particle" : "", "parse-names" : false, "suffix" : "" }, { "dropping-particle" : "", "family" : "Delnevo", "given" : "Cristine", "non-dropping-particle" : "", "parse-names" : false, "suffix" : "" }, { "dropping-particle" : "", "family" : "Allen", "given" : "Jane A.", "non-dropping-particle" : "", "parse-names" : false, "suffix" : "" }, { "dropping-particle" : "", "family" : "Sokol", "given" : "Natasha", "non-dropping-particle" : "", "parse-names" : false, "suffix" : "" }, { "dropping-particle" : "", "family" : "Byron", "given" : "M. Justin", "non-dropping-particle" : "", "parse-names" : false, "suffix" : "" }, { "dropping-particle" : "", "family" : "Thornton-Bullock", "given" : "Amber", "non-dropping-particle" : "", "parse-names" : false, "suffix" : "" } ], "container-title" : "American Journal of Public Health", "id" : "ITEM-1", "issue" : "10", "issued" : { "date-parts" : [ [ "2011" ] ] }, "page" : "1955-1962", "title" : "Seven-year patterns in US cigar use epidemiology among young adults aged 18-25 years: A focus on race/ethnicity and brand", "type" : "article-journal", "volume" : "101" }, "uris" : [ "http://www.mendeley.com/documents/?uuid=799aee34-b563-4184-84b7-24c89e05819b" ] } ], "mendeley" : { "formattedCitation" : "&lt;sup&gt;20&lt;/sup&gt;", "plainTextFormattedCitation" : "20", "previouslyFormattedCitation" : "&lt;sup&gt;21&lt;/sup&gt;" }, "properties" : { "noteIndex" : 0 }, "schema" : "https://github.com/citation-style-language/schema/raw/master/csl-citation.json" }</w:instrText>
      </w:r>
      <w:r w:rsidR="00212270">
        <w:fldChar w:fldCharType="separate"/>
      </w:r>
      <w:r w:rsidR="00B416AA" w:rsidRPr="00B416AA">
        <w:rPr>
          <w:noProof/>
          <w:vertAlign w:val="superscript"/>
        </w:rPr>
        <w:t>20</w:t>
      </w:r>
      <w:r w:rsidR="00212270">
        <w:fldChar w:fldCharType="end"/>
      </w:r>
      <w:r w:rsidR="006860FF" w:rsidRPr="007C5709">
        <w:t xml:space="preserve"> </w:t>
      </w:r>
      <w:r w:rsidR="00CF3D9D" w:rsidRPr="007C5709">
        <w:t xml:space="preserve">Studies have found that young people </w:t>
      </w:r>
      <w:r w:rsidR="0052562A">
        <w:t>believe smoking</w:t>
      </w:r>
      <w:r w:rsidR="00CF3D9D" w:rsidRPr="007C5709">
        <w:t xml:space="preserve"> hookah </w:t>
      </w:r>
      <w:r w:rsidR="0052562A">
        <w:t>is</w:t>
      </w:r>
      <w:r w:rsidR="00CF3D9D" w:rsidRPr="007C5709">
        <w:t xml:space="preserve"> safer than </w:t>
      </w:r>
      <w:r w:rsidR="0052562A">
        <w:t xml:space="preserve">smoking </w:t>
      </w:r>
      <w:r w:rsidR="00CF3D9D" w:rsidRPr="007C5709">
        <w:t>cigarettes</w:t>
      </w:r>
      <w:r w:rsidR="0052562A">
        <w:t>,</w:t>
      </w:r>
      <w:r w:rsidR="00CF3D9D" w:rsidRPr="007C5709">
        <w:t xml:space="preserve"> and incorrectly believe that hookah smoke is less toxic than cigarette smoke.</w:t>
      </w:r>
      <w:r w:rsidR="00212270">
        <w:fldChar w:fldCharType="begin" w:fldLock="1"/>
      </w:r>
      <w:r w:rsidR="00B416AA">
        <w:instrText>ADDIN CSL_CITATION { "citationItems" : [ { "id" : "ITEM-1", "itemData" : { "DOI" : "10.1093/ntr/ntr168", "ISSN" : "1469-994X", "PMID" : "22110049", "abstract" : "INTRODUCTION: In order to sustain their market, tobacco producers target young adults through novel product design and marketing strategies. Public health professionals need to understand young adults' risks perceptions about and use of new tobacco products to best inform tobacco control interventions.\n\nMETHODS: In 2009, researchers conducted 8 focus groups with 67 young adults stratified by self-reported tobacco use and nonuse, residence in rural and urban areas, and living in a state with or without a statewide smoking restriction policy. Participants provided feedback about their knowledge and risk perceptions about and use of tobacco products and marketing.\n\nRESULTS: Participants reported a high level of familiarity with a wide range of novel tobacco products. A great deal of confusion and disagreement appeared with regard to absolute and relative risk of different tobacco products. Participants readily discussed using smokeless tobacco products as alternatives to smoking when smoking is prohibited. Fewer differences in tobacco-related knowledge risk perceptions and use were found between urban and rural participants and those in smoke-free policy and nonpolicy states than between user and nonuser groups. Both users and nonusers were familiar with and skeptical about tobacco marketing and prevention efforts.\n\nCONCLUSIONS: Young adults are familiar with many tobacco products, but they convey little understanding of relative risks of new or trendy tobacco products, such as snus or hookah. Mindful of industry innovation, tobacco control advocates must continuously update prevention efforts, seeking new strategies to limit promotion, marketing, and use of new and conventional products.", "author" : [ { "dropping-particle" : "", "family" : "Wray", "given" : "Ricardo J", "non-dropping-particle" : "", "parse-names" : false, "suffix" : "" }, { "dropping-particle" : "", "family" : "Jupka", "given" : "Keri", "non-dropping-particle" : "", "parse-names" : false, "suffix" : "" }, { "dropping-particle" : "", "family" : "Berman", "given" : "Susan", "non-dropping-particle" : "", "parse-names" : false, "suffix" : "" }, { "dropping-particle" : "", "family" : "Zellin", "given" : "Stacie", "non-dropping-particle" : "", "parse-names" : false, "suffix" : "" }, { "dropping-particle" : "", "family" : "Vijaykumar", "given" : "Santosh", "non-dropping-particle" : "", "parse-names" : false, "suffix" : "" } ], "container-title" : "Nicotine &amp; tobacco research : official journal of the Society for Research on Nicotine and Tobacco", "id" : "ITEM-1", "issue" : "2", "issued" : { "date-parts" : [ [ "2012", "2" ] ] }, "page" : "184-90", "title" : "Young adults' perceptions about established and emerging tobacco products: results from eight focus groups.", "type" : "article-journal", "volume" : "14" }, "uris" : [ "http://www.mendeley.com/documents/?uuid=db1c8bcc-64af-4e8a-9c2f-ea31d5674834" ] }, { "id" : "ITEM-2", "itemData" : { "DOI" : "10.1186/1617-9625-5-16", "ISSN" : "1617-9625", "PMID" : "20021672", "abstract" : "INTRODUCTION: Tobacco cigarette smoking a well-known cause of cancer and other diseases. Hookah smoking is another form of tobacco use that has rapidly spread in the United State and Europe. This study assessed beliefs about the harmfulness of smoking hookah.\n\nMETHODS: We surveyed hookah users in all cafes that provided hookah to its customers in downtown San Diego, California and nearby areas. A total of 235 hookah users participated in this study.\n\nRESULTS: Average age of study participants was 22 years, 57% were males, and 72% were not cigarette smokers. Whites were more likely to use hookah than the other ethnic groups (33%), older hookah users (26-35 years) were mostly males, and mint flavor of hookah tobacco was the most popular among a wide variety of flavors (23%). There was no significant difference in gender in relation to the wrong perception that hookah is less harmful than cigarettes, but those of Asian ethnicity were much less likely than other ethnic groups to believe that hookah is less harmful than cigarettes. More frequent users of hookah were more likely to believe that hookah is less harmful than cigarettes. The majority of hookah users (58.3%) believe hookah is less harmful than cigarette smoking.\n\nDISCUSSION: Compared to cigarettes, there appears to be a lack of knowledge about the harmfulness of smoking hookah among users regardless of their demographic background. Education about the harmfulness of smoking hookah and policies to limit its use should be implemented to prevent the spread of this new form of tobacco use.", "author" : [ { "dropping-particle" : "", "family" : "Aljarrah", "given" : "Khaled", "non-dropping-particle" : "", "parse-names" : false, "suffix" : "" }, { "dropping-particle" : "", "family" : "Ababneh", "given" : "Zaid Q", "non-dropping-particle" : "", "parse-names" : false, "suffix" : "" }, { "dropping-particle" : "", "family" : "Al-Delaimy", "given" : "Wael K", "non-dropping-particle" : "", "parse-names" : false, "suffix" : "" } ], "container-title" : "Tobacco induced diseases", "id" : "ITEM-2", "issue" : "1", "issued" : { "date-parts" : [ [ "2009", "1" ] ] }, "page" : "16", "title" : "Perceptions of hookah smoking harmfulness: predictors and characteristics among current hookah users.", "type" : "article-journal", "volume" : "5" }, "uris" : [ "http://www.mendeley.com/documents/?uuid=c325a155-3a6d-4b7e-bfcd-3a914514e924" ] } ], "mendeley" : { "formattedCitation" : "&lt;sup&gt;29,30&lt;/sup&gt;", "plainTextFormattedCitation" : "29,30", "previouslyFormattedCitation" : "&lt;sup&gt;30,31&lt;/sup&gt;" }, "properties" : { "noteIndex" : 0 }, "schema" : "https://github.com/citation-style-language/schema/raw/master/csl-citation.json" }</w:instrText>
      </w:r>
      <w:r w:rsidR="00212270">
        <w:fldChar w:fldCharType="separate"/>
      </w:r>
      <w:r w:rsidR="00B416AA" w:rsidRPr="00B416AA">
        <w:rPr>
          <w:noProof/>
          <w:vertAlign w:val="superscript"/>
        </w:rPr>
        <w:t>29,30</w:t>
      </w:r>
      <w:r w:rsidR="00212270">
        <w:fldChar w:fldCharType="end"/>
      </w:r>
      <w:r w:rsidR="00FC5359" w:rsidRPr="007C5709">
        <w:t xml:space="preserve"> </w:t>
      </w:r>
      <w:r w:rsidR="00B93DC4">
        <w:t xml:space="preserve">Moreover, 58.8% </w:t>
      </w:r>
      <w:r w:rsidR="00CF3D9D" w:rsidRPr="007C5709">
        <w:t xml:space="preserve">of 12th-grade students report that they </w:t>
      </w:r>
      <w:r w:rsidR="00B93DC4" w:rsidRPr="00B93DC4">
        <w:rPr>
          <w:i/>
        </w:rPr>
        <w:t>don’t</w:t>
      </w:r>
      <w:r w:rsidR="00B93DC4">
        <w:t xml:space="preserve"> </w:t>
      </w:r>
      <w:r w:rsidR="00CF3D9D" w:rsidRPr="007C5709">
        <w:t>believe regular use of smokeless tobacco</w:t>
      </w:r>
      <w:r w:rsidR="0052562A">
        <w:t xml:space="preserve"> presents</w:t>
      </w:r>
      <w:r w:rsidR="0052562A" w:rsidRPr="007C5709">
        <w:t xml:space="preserve"> a great risk of harm</w:t>
      </w:r>
      <w:r w:rsidR="00CF3D9D" w:rsidRPr="007C5709">
        <w:t>.</w:t>
      </w:r>
      <w:r w:rsidR="00212270">
        <w:fldChar w:fldCharType="begin" w:fldLock="1"/>
      </w:r>
      <w:r w:rsidR="00B416AA">
        <w:instrText>ADDIN CSL_CITATION { "citationItems" : [ { "id" : "ITEM-1", "itemData" : { "author" : [ { "dropping-particle" : "", "family" : "U.S. Department of Health and Human Services", "given" : "", "non-dropping-particle" : "", "parse-names" : false, "suffix" : "" } ], "id" : "ITEM-1", "issued" : { "date-parts" : [ [ "2000" ] ] }, "publisher-place" : "Atlanta, GA", "title" : "Reducing Tobacco Use: A Report of the Surgeon General", "type" : "report" }, "uris" : [ "http://www.mendeley.com/documents/?uuid=7d181403-1322-4706-a78f-84dc46317c17" ] } ], "mendeley" : { "formattedCitation" : "&lt;sup&gt;27&lt;/sup&gt;", "plainTextFormattedCitation" : "27", "previouslyFormattedCitation" : "&lt;sup&gt;28&lt;/sup&gt;" }, "properties" : { "noteIndex" : 0 }, "schema" : "https://github.com/citation-style-language/schema/raw/master/csl-citation.json" }</w:instrText>
      </w:r>
      <w:r w:rsidR="00212270">
        <w:fldChar w:fldCharType="separate"/>
      </w:r>
      <w:r w:rsidR="00B416AA" w:rsidRPr="00B416AA">
        <w:rPr>
          <w:noProof/>
          <w:vertAlign w:val="superscript"/>
        </w:rPr>
        <w:t>27</w:t>
      </w:r>
      <w:r w:rsidR="00212270">
        <w:fldChar w:fldCharType="end"/>
      </w:r>
      <w:r w:rsidR="00CF3D9D" w:rsidRPr="007C5709">
        <w:t xml:space="preserve"> The </w:t>
      </w:r>
      <w:r w:rsidR="001C1481">
        <w:t>mis</w:t>
      </w:r>
      <w:r w:rsidR="00CF3D9D" w:rsidRPr="007C5709">
        <w:t xml:space="preserve">perception among many young people that OTPs do not present significant health risks, coupled with the fact that many </w:t>
      </w:r>
      <w:r w:rsidR="001C1481">
        <w:t>OTPs</w:t>
      </w:r>
      <w:r w:rsidR="00CF3D9D" w:rsidRPr="007C5709">
        <w:t xml:space="preserve"> are flavored, may contribute to increased use of these products among young people. </w:t>
      </w:r>
    </w:p>
    <w:p w14:paraId="1D21617A" w14:textId="77777777" w:rsidR="00CF3D9D" w:rsidRPr="007C5709" w:rsidRDefault="00CF3D9D" w:rsidP="00B537D5">
      <w:pPr>
        <w:pStyle w:val="BasicParagraph"/>
      </w:pPr>
    </w:p>
    <w:p w14:paraId="7332C840" w14:textId="155FB1A6" w:rsidR="00CF58CB" w:rsidRDefault="00CF3D9D" w:rsidP="00CB1DFA">
      <w:pPr>
        <w:pStyle w:val="BasicParagraph"/>
        <w:rPr>
          <w:rFonts w:ascii="Times New Roman Bold" w:hAnsi="Times New Roman Bold"/>
          <w:kern w:val="32"/>
          <w:sz w:val="28"/>
          <w:szCs w:val="28"/>
        </w:rPr>
      </w:pPr>
      <w:r w:rsidRPr="007C5709">
        <w:t xml:space="preserve">Despite </w:t>
      </w:r>
      <w:r w:rsidR="00BB5A6B">
        <w:t xml:space="preserve">these </w:t>
      </w:r>
      <w:r w:rsidR="00BB5A6B" w:rsidRPr="007C5709">
        <w:t>mis</w:t>
      </w:r>
      <w:r w:rsidR="00BB5A6B">
        <w:t>conceptions</w:t>
      </w:r>
      <w:r w:rsidRPr="007C5709">
        <w:t xml:space="preserve">, the </w:t>
      </w:r>
      <w:r w:rsidR="0040558C">
        <w:t xml:space="preserve">FDA </w:t>
      </w:r>
      <w:r w:rsidRPr="007C5709">
        <w:t>has stated that “[a]</w:t>
      </w:r>
      <w:proofErr w:type="spellStart"/>
      <w:r w:rsidRPr="007C5709">
        <w:t>ll</w:t>
      </w:r>
      <w:proofErr w:type="spellEnd"/>
      <w:r w:rsidRPr="007C5709">
        <w:t xml:space="preserve"> tobacco products, including flavored </w:t>
      </w:r>
      <w:r w:rsidR="00430000" w:rsidRPr="007C5709">
        <w:t xml:space="preserve">tobacco </w:t>
      </w:r>
      <w:r w:rsidRPr="007C5709">
        <w:t xml:space="preserve">products, are </w:t>
      </w:r>
      <w:r w:rsidR="00430000" w:rsidRPr="007C5709">
        <w:t xml:space="preserve">as </w:t>
      </w:r>
      <w:r w:rsidRPr="007C5709">
        <w:t xml:space="preserve">addictive and carry </w:t>
      </w:r>
      <w:r w:rsidR="00430000" w:rsidRPr="007C5709">
        <w:t xml:space="preserve">the same </w:t>
      </w:r>
      <w:r w:rsidRPr="007C5709">
        <w:t>health risks</w:t>
      </w:r>
      <w:r w:rsidR="00430000" w:rsidRPr="007C5709">
        <w:t xml:space="preserve"> as regular tobacco products</w:t>
      </w:r>
      <w:r w:rsidRPr="007C5709">
        <w:t>.”</w:t>
      </w:r>
      <w:r w:rsidR="00212270">
        <w:fldChar w:fldCharType="begin" w:fldLock="1"/>
      </w:r>
      <w:r w:rsidR="00B416AA">
        <w:instrText>ADDIN CSL_CITATION { "citationItems" : [ { "id" : "ITEM-1", "itemData" : { "author" : [ { "dropping-particle" : "", "family" : "U.S. Food and Drug Administration", "given" : "", "non-dropping-particle" : "", "parse-names" : false, "suffix" : "" } ], "id" : "ITEM-1", "issued" : { "date-parts" : [ [ "2011" ] ] }, "title" : "Flavored Tobacco Product Fact Sheet", "type" : "report" }, "uris" : [ "http://www.mendeley.com/documents/?uuid=2b2dc4cc-67f2-4078-8996-5308a09720af" ] } ], "mendeley" : { "formattedCitation" : "&lt;sup&gt;31&lt;/sup&gt;", "plainTextFormattedCitation" : "31", "previouslyFormattedCitation" : "&lt;sup&gt;32&lt;/sup&gt;" }, "properties" : { "noteIndex" : 0 }, "schema" : "https://github.com/citation-style-language/schema/raw/master/csl-citation.json" }</w:instrText>
      </w:r>
      <w:r w:rsidR="00212270">
        <w:fldChar w:fldCharType="separate"/>
      </w:r>
      <w:r w:rsidR="00B416AA" w:rsidRPr="00B416AA">
        <w:rPr>
          <w:noProof/>
          <w:vertAlign w:val="superscript"/>
        </w:rPr>
        <w:t>31</w:t>
      </w:r>
      <w:r w:rsidR="00212270">
        <w:fldChar w:fldCharType="end"/>
      </w:r>
      <w:r w:rsidRPr="007C5709">
        <w:t xml:space="preserve"> Regular cigar smoking is associated with increased risk for lung, larynx, oral cavity, and esophagus cancer</w:t>
      </w:r>
      <w:r w:rsidR="00BB5A6B">
        <w:t>s</w:t>
      </w:r>
      <w:r w:rsidRPr="007C5709">
        <w:t>.</w:t>
      </w:r>
      <w:r w:rsidR="00212270">
        <w:fldChar w:fldCharType="begin" w:fldLock="1"/>
      </w:r>
      <w:r w:rsidR="00B416AA">
        <w:instrText>ADDIN CSL_CITATION { "citationItems" : [ { "id" : "ITEM-1", "itemData" : { "author" : [ { "dropping-particle" : "", "family" : "Shanks", "given" : "Thomas G.", "non-dropping-particle" : "", "parse-names" : false, "suffix" : "" }, { "dropping-particle" : "", "family" : "Burns", "given" : "David M.", "non-dropping-particle" : "", "parse-names" : false, "suffix" : "" } ], "id" : "ITEM-1", "issued" : { "date-parts" : [ [ "1998" ] ] }, "number-of-pages" : "105-160", "title" : "\"Chapter 4: Disease Consequences of Cigar Smoking\" Smoking and Tobacco Control Monograph No. 9: Cigars: Health Effects and Trends", "type" : "book" }, "uris" : [ "http://www.mendeley.com/documents/?uuid=9ee2bb96-a922-483f-81aa-30a1b9069982" ] } ], "mendeley" : { "formattedCitation" : "&lt;sup&gt;32&lt;/sup&gt;", "plainTextFormattedCitation" : "32", "previouslyFormattedCitation" : "&lt;sup&gt;33&lt;/sup&gt;" }, "properties" : { "noteIndex" : 0 }, "schema" : "https://github.com/citation-style-language/schema/raw/master/csl-citation.json" }</w:instrText>
      </w:r>
      <w:r w:rsidR="00212270">
        <w:fldChar w:fldCharType="separate"/>
      </w:r>
      <w:r w:rsidR="00B416AA" w:rsidRPr="00B416AA">
        <w:rPr>
          <w:noProof/>
          <w:vertAlign w:val="superscript"/>
        </w:rPr>
        <w:t>32</w:t>
      </w:r>
      <w:r w:rsidR="00212270">
        <w:fldChar w:fldCharType="end"/>
      </w:r>
      <w:r w:rsidRPr="007C5709">
        <w:t xml:space="preserve"> Hookah use has been associated with lung cancer, respiratory illness, and periodontal disease.</w:t>
      </w:r>
      <w:r w:rsidR="00212270">
        <w:fldChar w:fldCharType="begin" w:fldLock="1"/>
      </w:r>
      <w:r w:rsidR="00B416AA">
        <w:instrText>ADDIN CSL_CITATION { "citationItems" : [ { "id" : "ITEM-1", "itemData" : { "DOI" : "10.1093/ije/dyq002", "ISBN" : "1464-3685", "ISSN" : "03005771", "PMID" : "20207606", "abstract" : "There is a need for a comprehensive and critical review of the literature to inform scientific debates about the public health effects of waterpipe smoking. The objective of this study was therefore to systematically review the medical literature for the effects of waterpipe tobacco smoking on health outcomes.", "author" : [ { "dropping-particle" : "", "family" : "Akl", "given" : "Elie A.", "non-dropping-particle" : "", "parse-names" : false, "suffix" : "" }, { "dropping-particle" : "", "family" : "Gaddam", "given" : "Swarna", "non-dropping-particle" : "", "parse-names" : false, "suffix" : "" }, { "dropping-particle" : "", "family" : "Gunukula", "given" : "Sameer K.", "non-dropping-particle" : "", "parse-names" : false, "suffix" : "" }, { "dropping-particle" : "", "family" : "Honeine", "given" : "Roland", "non-dropping-particle" : "", "parse-names" : false, "suffix" : "" }, { "dropping-particle" : "", "family" : "Jaoude", "given" : "Philippe Abou", "non-dropping-particle" : "", "parse-names" : false, "suffix" : "" }, { "dropping-particle" : "", "family" : "Irani", "given" : "Jihad", "non-dropping-particle" : "", "parse-names" : false, "suffix" : "" } ], "container-title" : "International Journal of Epidemiology", "id" : "ITEM-1", "issue" : "3", "issued" : { "date-parts" : [ [ "2010" ] ] }, "page" : "834-857", "title" : "The effects of waterpipe tobacco smoking on health outcomes: A systematic review", "type" : "article-journal", "volume" : "39" }, "uris" : [ "http://www.mendeley.com/documents/?uuid=5f727bc1-f127-43b4-8a33-8bdab562c522" ] } ], "mendeley" : { "formattedCitation" : "&lt;sup&gt;33&lt;/sup&gt;", "plainTextFormattedCitation" : "33", "previouslyFormattedCitation" : "&lt;sup&gt;34&lt;/sup&gt;" }, "properties" : { "noteIndex" : 0 }, "schema" : "https://github.com/citation-style-language/schema/raw/master/csl-citation.json" }</w:instrText>
      </w:r>
      <w:r w:rsidR="00212270">
        <w:fldChar w:fldCharType="separate"/>
      </w:r>
      <w:r w:rsidR="00B416AA" w:rsidRPr="00B416AA">
        <w:rPr>
          <w:noProof/>
          <w:vertAlign w:val="superscript"/>
        </w:rPr>
        <w:t>33</w:t>
      </w:r>
      <w:r w:rsidR="00212270">
        <w:fldChar w:fldCharType="end"/>
      </w:r>
      <w:r w:rsidRPr="007C5709">
        <w:t xml:space="preserve"> Smokeless tobacco contains at least 28 carcinogens, and there is strong evidence that users have an increased risk of developing oral cancers.</w:t>
      </w:r>
      <w:r w:rsidR="00212270">
        <w:fldChar w:fldCharType="begin" w:fldLock="1"/>
      </w:r>
      <w:r w:rsidR="00B416AA">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fldChar w:fldCharType="separate"/>
      </w:r>
      <w:r w:rsidR="00B416AA" w:rsidRPr="00B416AA">
        <w:rPr>
          <w:noProof/>
          <w:vertAlign w:val="superscript"/>
        </w:rPr>
        <w:t>14</w:t>
      </w:r>
      <w:r w:rsidR="00212270">
        <w:fldChar w:fldCharType="end"/>
      </w:r>
      <w:r w:rsidRPr="007C5709">
        <w:t xml:space="preserve"> </w:t>
      </w:r>
      <w:r w:rsidR="002A2679">
        <w:t xml:space="preserve">The Surgeon General has reported that e-cigarettes “contain harmful ingredients that are dangerous to youth” and that e-cigarette aerosol “can contain </w:t>
      </w:r>
      <w:r w:rsidR="002A2679">
        <w:lastRenderedPageBreak/>
        <w:t>harmful and potentially harmful constituents.”</w:t>
      </w:r>
      <w:r w:rsidR="002A2679">
        <w:fldChar w:fldCharType="begin" w:fldLock="1"/>
      </w:r>
      <w:r w:rsidR="00B416AA">
        <w:instrText>ADDIN CSL_CITATION { "citationItems" : [ { "id" : "ITEM-1", "itemData" : { "author" : [ { "dropping-particle" : "", "family" : "U.S. Department of Health and Human Services", "given" : "", "non-dropping-particle" : "", "parse-names" : false, "suffix" : "" } ], "id" : "ITEM-1", "issued" : { "date-parts" : [ [ "2016" ] ] }, "publisher-place" : "Atlanta, GA", "title" : "E-Cigarette Use Among Youth and Young Adults: A Report of the Surgeon General", "type" : "report" }, "uris" : [ "http://www.mendeley.com/documents/?uuid=7c32438f-63d2-4240-8a09-9983846e9b39" ] } ], "mendeley" : { "formattedCitation" : "&lt;sup&gt;34&lt;/sup&gt;", "plainTextFormattedCitation" : "34", "previouslyFormattedCitation" : "&lt;sup&gt;35&lt;/sup&gt;" }, "properties" : { "noteIndex" : 0 }, "schema" : "https://github.com/citation-style-language/schema/raw/master/csl-citation.json" }</w:instrText>
      </w:r>
      <w:r w:rsidR="002A2679">
        <w:fldChar w:fldCharType="separate"/>
      </w:r>
      <w:r w:rsidR="00B416AA" w:rsidRPr="00B416AA">
        <w:rPr>
          <w:noProof/>
          <w:vertAlign w:val="superscript"/>
        </w:rPr>
        <w:t>34</w:t>
      </w:r>
      <w:r w:rsidR="002A2679">
        <w:fldChar w:fldCharType="end"/>
      </w:r>
      <w:r w:rsidR="002A2679">
        <w:t xml:space="preserve"> Moreover, multiple studies have confirmed that e-cigarette vapor contains </w:t>
      </w:r>
      <w:r w:rsidR="00DD14A2">
        <w:t>toxic substances.</w:t>
      </w:r>
      <w:r w:rsidR="00DD14A2">
        <w:fldChar w:fldCharType="begin" w:fldLock="1"/>
      </w:r>
      <w:r w:rsidR="00B416AA">
        <w:instrText>ADDIN CSL_CITATION { "citationItems" : [ { "id" : "ITEM-1", "itemData" : { "DOI" : "10.1136/tobaccocontrol-2012-050859", "ISBN" : "2012050859", "ISSN" : "1468-3318", "PMID" : "23467656", "abstract" : "SIGNIFICANCE: Electronic cigarettes, also known as e-cigarettes, are devices designed to imitate regular cigarettes and deliver nicotine via inhalation without combusting tobacco. They are purported to deliver nicotine without other toxicants and to be a safer alternative to regular cigarettes. However, little toxicity testing has been performed to evaluate the chemical nature of vapour generated from e-cigarettes. The aim of this study was to screen e-cigarette vapours for content of four groups of potentially toxic and carcinogenic compounds: carbonyls, volatile organic compounds, nitrosamines and heavy metals.\\n\\nMATERIALS AND METHODS: Vapours were generated from 12 brands of e-cigarettes and the reference product, the medicinal nicotine inhaler, in controlled conditions using a modified smoking machine. The selected toxic compounds were extracted from vapours into a solid or liquid phase and analysed with chromatographic and spectroscopy methods.\\n\\nRESULTS: We found that the e-cigarette vapours contained some toxic substances. The levels of the toxicants were 9-450 times lower than in cigarette smoke and were, in many cases, comparable with trace amounts found in the reference product.\\n\\nCONCLUSIONS: Our findings are consistent with the idea that substituting tobacco cigarettes with e-cigarettes may substantially reduce exposure to selected tobacco-specific toxicants. E-cigarettes as a harm reduction strategy among smokers unwilling to quit, warrants further study. (To view this abstract in Polish and German, please see the supplementary files online.).", "author" : [ { "dropping-particle" : "", "family" : "Goniewicz", "given" : "Maciej Lukasz", "non-dropping-particle" : "", "parse-names" : false, "suffix" : "" }, { "dropping-particle" : "", "family" : "Knysak", "given" : "Jakub", "non-dropping-particle" : "", "parse-names" : false, "suffix" : "" }, { "dropping-particle" : "", "family" : "Gawron", "given" : "Michal", "non-dropping-particle" : "", "parse-names" : false, "suffix" : "" }, { "dropping-particle" : "", "family" : "Kosmider", "given" : "Leon", "non-dropping-particle" : "", "parse-names" : false, "suffix" : "" }, { "dropping-particle" : "", "family" : "Sobczak", "given" : "Andrzej", "non-dropping-particle" : "", "parse-names" : false, "suffix" : "" }, { "dropping-particle" : "", "family" : "Kurek", "given" : "Jolanta", "non-dropping-particle" : "", "parse-names" : false, "suffix" : "" }, { "dropping-particle" : "", "family" : "Prokopowicz", "given" : "Adam", "non-dropping-particle" : "", "parse-names" : false, "suffix" : "" }, { "dropping-particle" : "", "family" : "Jablonska-Czapla", "given" : "Magdalena", "non-dropping-particle" : "", "parse-names" : false, "suffix" : "" }, { "dropping-particle" : "", "family" : "Rosik-Dulewska", "given" : "Czeslawa", "non-dropping-particle" : "", "parse-names" : false, "suffix" : "" }, { "dropping-particle" : "", "family" : "Havel", "given" : "Christopher", "non-dropping-particle" : "", "parse-names" : false, "suffix" : "" }, { "dropping-particle" : "", "family" : "Jacob", "given" : "Peyton", "non-dropping-particle" : "", "parse-names" : false, "suffix" : "" }, { "dropping-particle" : "", "family" : "Benowitz", "given" : "Neal", "non-dropping-particle" : "", "parse-names" : false, "suffix" : "" } ], "container-title" : "Tobacco control", "id" : "ITEM-1", "issue" : "2", "issued" : { "date-parts" : [ [ "2014" ] ] }, "page" : "133-9", "title" : "Levels of selected carcinogens and toxicants in vapour from electronic cigarettes.", "type" : "article-journal", "volume" : "23" }, "uris" : [ "http://www.mendeley.com/documents/?uuid=68c74176-5565-4123-87f5-2b5ecfcfdf4d" ] }, { "id" : "ITEM-2", "itemData" : { "DOI" : "10.1136/tobaccocontrol-2013-051482", "ISSN" : "0964-4563", "author" : [ { "dropping-particle" : "", "family" : "Cheng", "given" : "Tianrong", "non-dropping-particle" : "", "parse-names" : false, "suffix" : "" } ], "container-title" : "Tobacco Control", "id" : "ITEM-2", "issue" : "suppl 2", "issued" : { "date-parts" : [ [ "2014", "5", "14" ] ] }, "page" : "ii11-ii17", "title" : "Chemical evaluation of electronic cigarettes", "type" : "article-journal", "volume" : "23" }, "uris" : [ "http://www.mendeley.com/documents/?uuid=0a6315e7-c24e-4122-9e5d-9c702df13342" ] }, { "id" : "ITEM-3", "itemData" : { "DOI" : "10.1371/journal.pone.0057987", "ISBN" : "1932-6203", "ISSN" : "19326203", "PMID" : "23526962", "abstract" : "BACKGROUND: Electronic cigarettes (EC) deliver aerosol by heating fluid containing nicotine. Cartomizer EC combine the fluid chamber and heating element in a single unit. Because EC do not burn tobacco, they may be safer than conventional cigarettes. Their use is rapidly increasing worldwide with little prior testing of their aerosol. OBJECTIVES: We tested the hypothesis that EC aerosol contains metals derived from various components in EC. METHODS: Cartomizer contents and aerosols were analyzed using light and electron microscopy, cytotoxicity testing, x-ray microanalysis, particle counting, and inductively coupled plasma optical emission spectrometry. RESULTS: The filament, a nickel-chromium wire, was coupled to a thicker copper wire coated with silver. The silver coating was sometimes missing. Four tin solder joints attached the wires to each other and coupled the copper/silver wire to the air tube and mouthpiece. All cartomizers had evidence of use before packaging (burn spots on the fibers and electrophoretic movement of fluid in the fibers). Fibers in two cartomizers had green deposits that contained copper. Centrifugation of the fibers produced large pellets containing tin. Tin particles and tin whiskers were identified in cartridge fluid and outer fibers. Cartomizer fluid with tin particles was cytotoxic in assays using human pulmonary fibroblasts. The aerosol contained particles &gt;1 \u00b5m comprised of tin, silver, iron, nickel, aluminum, and silicate and nanoparticles (&lt;100 nm) of tin, chromium and nickel. The concentrations of nine of eleven elements in EC aerosol were higher than or equal to the corresponding concentrations in conventional cigarette smoke. Many of the elements identified in EC aerosol are known to cause respiratory distress and disease. CONCLUSIONS: The presence of metal and silicate particles in cartomizer aerosol demonstrates the need for improved quality control in EC design and manufacture and studies on how EC aerosol impacts the health of users and bystanders.", "author" : [ { "dropping-particle" : "", "family" : "Williams", "given" : "Monique", "non-dropping-particle" : "", "parse-names" : false, "suffix" : "" }, { "dropping-particle" : "", "family" : "Villarreal", "given" : "Amanda", "non-dropping-particle" : "", "parse-names" : false, "suffix" : "" }, { "dropping-particle" : "", "family" : "Bozhilov", "given" : "Krassimir", "non-dropping-particle" : "", "parse-names" : false, "suffix" : "" }, { "dropping-particle" : "", "family" : "Lin", "given" : "Sabrina", "non-dropping-particle" : "", "parse-names" : false, "suffix" : "" }, { "dropping-particle" : "", "family" : "Talbot", "given" : "Prue", "non-dropping-particle" : "", "parse-names" : false, "suffix" : "" } ], "container-title" : "PLoS ONE", "id" : "ITEM-3", "issue" : "3", "issued" : { "date-parts" : [ [ "2013" ] ] }, "page" : "1-12", "title" : "Metal and Silicate Particles Including Nanoparticles Are Present in Electronic Cigarette Cartomizer Fluid and Aerosol", "type" : "article-journal", "volume" : "8" }, "uris" : [ "http://www.mendeley.com/documents/?uuid=a7146b59-1ad3-4962-ab3c-e66a36dba222" ] } ], "mendeley" : { "formattedCitation" : "&lt;sup&gt;35\u201337&lt;/sup&gt;", "plainTextFormattedCitation" : "35\u201337", "previouslyFormattedCitation" : "&lt;sup&gt;36\u201338&lt;/sup&gt;" }, "properties" : { "noteIndex" : 0 }, "schema" : "https://github.com/citation-style-language/schema/raw/master/csl-citation.json" }</w:instrText>
      </w:r>
      <w:r w:rsidR="00DD14A2">
        <w:fldChar w:fldCharType="separate"/>
      </w:r>
      <w:r w:rsidR="00B416AA" w:rsidRPr="00B416AA">
        <w:rPr>
          <w:noProof/>
          <w:vertAlign w:val="superscript"/>
        </w:rPr>
        <w:t>35–37</w:t>
      </w:r>
      <w:r w:rsidR="00DD14A2">
        <w:fldChar w:fldCharType="end"/>
      </w:r>
      <w:r w:rsidR="00DD14A2">
        <w:t xml:space="preserve"> </w:t>
      </w:r>
      <w:proofErr w:type="gramStart"/>
      <w:r w:rsidRPr="007C5709">
        <w:t>To</w:t>
      </w:r>
      <w:proofErr w:type="gramEnd"/>
      <w:r w:rsidRPr="007C5709">
        <w:t xml:space="preserve"> reduce the health impacts of </w:t>
      </w:r>
      <w:r w:rsidR="009A7513" w:rsidRPr="007C5709">
        <w:t>menthol cigarette</w:t>
      </w:r>
      <w:r w:rsidR="00BB5A6B">
        <w:t xml:space="preserve"> use</w:t>
      </w:r>
      <w:r w:rsidR="009A7513" w:rsidRPr="007C5709">
        <w:t xml:space="preserve"> and </w:t>
      </w:r>
      <w:r w:rsidRPr="007C5709">
        <w:t xml:space="preserve">OTP use, </w:t>
      </w:r>
      <w:r w:rsidR="007C2AA8">
        <w:t xml:space="preserve">communities can adopt </w:t>
      </w:r>
      <w:r w:rsidRPr="007C5709">
        <w:t xml:space="preserve">policy interventions </w:t>
      </w:r>
      <w:r w:rsidR="007C2AA8">
        <w:t xml:space="preserve">to </w:t>
      </w:r>
      <w:r w:rsidR="00C72900">
        <w:t>regulate</w:t>
      </w:r>
      <w:r w:rsidR="007D6398">
        <w:t xml:space="preserve"> </w:t>
      </w:r>
      <w:r w:rsidR="002713D5">
        <w:t xml:space="preserve">tobacco industry </w:t>
      </w:r>
      <w:r w:rsidR="00C72900">
        <w:t xml:space="preserve">efforts </w:t>
      </w:r>
      <w:r w:rsidR="00DE5406">
        <w:t>that</w:t>
      </w:r>
      <w:r w:rsidR="00C72900">
        <w:t xml:space="preserve"> encourage</w:t>
      </w:r>
      <w:r w:rsidR="002713D5">
        <w:t xml:space="preserve"> </w:t>
      </w:r>
      <w:r w:rsidRPr="007C5709">
        <w:t>you</w:t>
      </w:r>
      <w:r w:rsidR="008E4E6B">
        <w:t>th</w:t>
      </w:r>
      <w:r w:rsidR="002713D5">
        <w:t>, low-income</w:t>
      </w:r>
      <w:r w:rsidRPr="007C5709">
        <w:t xml:space="preserve"> </w:t>
      </w:r>
      <w:r w:rsidR="009C1EAC">
        <w:t>populations</w:t>
      </w:r>
      <w:r w:rsidR="002713D5">
        <w:t xml:space="preserve">, and </w:t>
      </w:r>
      <w:r w:rsidR="000A60B1">
        <w:t>communities of color</w:t>
      </w:r>
      <w:r w:rsidR="00561C82">
        <w:t xml:space="preserve"> </w:t>
      </w:r>
      <w:r w:rsidR="00C72900">
        <w:t>to use</w:t>
      </w:r>
      <w:r w:rsidRPr="007C5709">
        <w:t xml:space="preserve"> </w:t>
      </w:r>
      <w:r w:rsidR="00561C82">
        <w:t xml:space="preserve">mentholated and flavored </w:t>
      </w:r>
      <w:r w:rsidRPr="007C5709">
        <w:t>products.</w:t>
      </w:r>
      <w:bookmarkStart w:id="18" w:name="_Toc476566954"/>
      <w:bookmarkStart w:id="19" w:name="_Toc477173951"/>
    </w:p>
    <w:p w14:paraId="7E393688" w14:textId="53FBFA1D" w:rsidR="00905A4C" w:rsidRDefault="00F16F39" w:rsidP="00D071CF">
      <w:pPr>
        <w:pStyle w:val="Heading2"/>
      </w:pPr>
      <w:r>
        <w:t xml:space="preserve">Considerations When </w:t>
      </w:r>
      <w:r w:rsidR="00905A4C">
        <w:t>Regulating Flavored Tobacco Products</w:t>
      </w:r>
      <w:bookmarkEnd w:id="18"/>
      <w:bookmarkEnd w:id="19"/>
    </w:p>
    <w:p w14:paraId="73EE0633" w14:textId="03107AD6" w:rsidR="00CF3D9D" w:rsidRPr="007C5709" w:rsidRDefault="00CF3D9D" w:rsidP="00B537D5">
      <w:pPr>
        <w:pStyle w:val="BasicParagraph"/>
      </w:pPr>
      <w:r w:rsidRPr="007C5709">
        <w:t xml:space="preserve">A combination of strategies </w:t>
      </w:r>
      <w:r w:rsidR="007C2AA8">
        <w:t xml:space="preserve">can </w:t>
      </w:r>
      <w:r w:rsidR="007D6398">
        <w:t>protect</w:t>
      </w:r>
      <w:r w:rsidRPr="007C5709">
        <w:t xml:space="preserve"> youth</w:t>
      </w:r>
      <w:r w:rsidR="007D6398">
        <w:t xml:space="preserve"> </w:t>
      </w:r>
      <w:r w:rsidRPr="007C5709">
        <w:t xml:space="preserve">from </w:t>
      </w:r>
      <w:r w:rsidR="00561C82">
        <w:t>using</w:t>
      </w:r>
      <w:r w:rsidR="00561C82" w:rsidRPr="007C5709">
        <w:t xml:space="preserve"> </w:t>
      </w:r>
      <w:r w:rsidRPr="007C5709">
        <w:t>tobacco</w:t>
      </w:r>
      <w:r w:rsidR="00561C82">
        <w:t xml:space="preserve"> </w:t>
      </w:r>
      <w:r w:rsidR="009C1EAC">
        <w:t xml:space="preserve">and reduce </w:t>
      </w:r>
      <w:r w:rsidR="00561C82">
        <w:t xml:space="preserve">industry-driven </w:t>
      </w:r>
      <w:r w:rsidR="009C1EAC">
        <w:t xml:space="preserve">health inequities. </w:t>
      </w:r>
      <w:r w:rsidRPr="007C5709">
        <w:t xml:space="preserve">Many communities are exploring programmatic and policy approaches to </w:t>
      </w:r>
      <w:r w:rsidR="00561C82">
        <w:t xml:space="preserve">address the </w:t>
      </w:r>
      <w:r w:rsidRPr="007C5709">
        <w:t xml:space="preserve">chronic health conditions associated with tobacco use. Some viable approaches are requiring local tobacco retailer licenses, limiting tobacco retailer density, </w:t>
      </w:r>
      <w:r w:rsidR="00EC1D1E">
        <w:t xml:space="preserve">setting minimum package sizes, </w:t>
      </w:r>
      <w:r w:rsidRPr="007C5709">
        <w:t xml:space="preserve">and </w:t>
      </w:r>
      <w:r w:rsidR="00FB6607" w:rsidRPr="007C5709">
        <w:t>restricting</w:t>
      </w:r>
      <w:r w:rsidR="00FB6607">
        <w:t xml:space="preserve"> the </w:t>
      </w:r>
      <w:r w:rsidRPr="007C5709">
        <w:t xml:space="preserve">distribution of free or </w:t>
      </w:r>
      <w:r w:rsidR="00FB6607">
        <w:t>low</w:t>
      </w:r>
      <w:r w:rsidRPr="007C5709">
        <w:t>-cost tobacco products. ChangeLab Solutions has developed this Model Ordinance as one tool to help communities reduce tobacco use, particularly among young people</w:t>
      </w:r>
      <w:r w:rsidR="005A157D">
        <w:t xml:space="preserve"> and </w:t>
      </w:r>
      <w:r w:rsidR="009C1EAC">
        <w:t>vulnerable</w:t>
      </w:r>
      <w:r w:rsidR="005A157D">
        <w:t xml:space="preserve"> populations</w:t>
      </w:r>
      <w:r w:rsidRPr="007C5709">
        <w:t xml:space="preserve">. </w:t>
      </w:r>
    </w:p>
    <w:p w14:paraId="0D70CA0B" w14:textId="77777777" w:rsidR="00CF3D9D" w:rsidRPr="007C5709" w:rsidRDefault="00CF3D9D" w:rsidP="00B537D5">
      <w:pPr>
        <w:pStyle w:val="BasicParagraph"/>
      </w:pPr>
    </w:p>
    <w:p w14:paraId="3B03B0AF" w14:textId="2172334F" w:rsidR="00B25A41" w:rsidRPr="007C5709" w:rsidRDefault="00CF3D9D" w:rsidP="00B537D5">
      <w:pPr>
        <w:pStyle w:val="BasicParagraph"/>
      </w:pPr>
      <w:r w:rsidRPr="007C5709">
        <w:t xml:space="preserve">Policies that regulate </w:t>
      </w:r>
      <w:r w:rsidR="000A0C7D">
        <w:t xml:space="preserve">the </w:t>
      </w:r>
      <w:r w:rsidRPr="007C5709">
        <w:t xml:space="preserve">sale of flavored </w:t>
      </w:r>
      <w:r w:rsidR="00EF2151" w:rsidRPr="007C5709">
        <w:t>tobacco products</w:t>
      </w:r>
      <w:r w:rsidRPr="007C5709">
        <w:t xml:space="preserve"> can </w:t>
      </w:r>
      <w:r w:rsidR="006E786A">
        <w:t>raise</w:t>
      </w:r>
      <w:r w:rsidRPr="007C5709">
        <w:t xml:space="preserve"> tensions between the government’s duty to protect individual liberty and its duty to promote and protect public health and well-being. Tobacco industry representatives and retailer associations have argued that there are already laws that prohibit </w:t>
      </w:r>
      <w:r w:rsidR="00B65AC2">
        <w:t xml:space="preserve">the </w:t>
      </w:r>
      <w:r w:rsidRPr="007C5709">
        <w:t xml:space="preserve">sale of tobacco products to </w:t>
      </w:r>
      <w:r w:rsidR="009C1EAC">
        <w:t>youth</w:t>
      </w:r>
      <w:r w:rsidRPr="007C5709">
        <w:t xml:space="preserve">. However, despite youth access laws, young people continue to </w:t>
      </w:r>
      <w:r w:rsidR="00577BBE">
        <w:t xml:space="preserve">buy and </w:t>
      </w:r>
      <w:r w:rsidRPr="007C5709">
        <w:t xml:space="preserve">use </w:t>
      </w:r>
      <w:r w:rsidR="008968E6" w:rsidRPr="007C5709">
        <w:t>tobacco products</w:t>
      </w:r>
      <w:r w:rsidR="00941933" w:rsidRPr="007C5709">
        <w:t xml:space="preserve">. Indeed, overall </w:t>
      </w:r>
      <w:r w:rsidR="00B93DC4">
        <w:t xml:space="preserve">youth </w:t>
      </w:r>
      <w:r w:rsidR="00941933" w:rsidRPr="007C5709">
        <w:t xml:space="preserve">tobacco use </w:t>
      </w:r>
      <w:r w:rsidR="00B65AC2">
        <w:t xml:space="preserve">didn’t change significantly </w:t>
      </w:r>
      <w:r w:rsidR="00941933" w:rsidRPr="007C5709">
        <w:t xml:space="preserve">between 2011 and 2015, with </w:t>
      </w:r>
      <w:r w:rsidR="00B25A41" w:rsidRPr="007C5709">
        <w:t>a 2015 survey reporting that nearly</w:t>
      </w:r>
      <w:r w:rsidR="00941933" w:rsidRPr="007C5709">
        <w:t xml:space="preserve"> </w:t>
      </w:r>
      <w:r w:rsidR="00607522">
        <w:t>one</w:t>
      </w:r>
      <w:r w:rsidR="00941933" w:rsidRPr="007C5709">
        <w:t xml:space="preserve">-third (31.4%) of high school students </w:t>
      </w:r>
      <w:r w:rsidR="00B25A41" w:rsidRPr="007C5709">
        <w:t>used</w:t>
      </w:r>
      <w:r w:rsidR="00941933" w:rsidRPr="007C5709">
        <w:t xml:space="preserve"> cigarettes, cigars, smokeless tobacco, or ESDs in the 30 days preceding the survey.</w:t>
      </w:r>
      <w:r w:rsidR="00212270">
        <w:fldChar w:fldCharType="begin" w:fldLock="1"/>
      </w:r>
      <w:r w:rsidR="00B416AA">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fldChar w:fldCharType="separate"/>
      </w:r>
      <w:r w:rsidR="00B416AA" w:rsidRPr="00B416AA">
        <w:rPr>
          <w:noProof/>
          <w:vertAlign w:val="superscript"/>
        </w:rPr>
        <w:t>15</w:t>
      </w:r>
      <w:r w:rsidR="00212270">
        <w:fldChar w:fldCharType="end"/>
      </w:r>
      <w:r w:rsidR="00B25A41" w:rsidRPr="007C5709">
        <w:t xml:space="preserve"> </w:t>
      </w:r>
      <w:r w:rsidR="0086012F">
        <w:t>In particular, young people are using a variety of OTPs</w:t>
      </w:r>
      <w:r w:rsidR="00607522">
        <w:t>:</w:t>
      </w:r>
    </w:p>
    <w:p w14:paraId="179DF541" w14:textId="77777777" w:rsidR="00B25A41" w:rsidRPr="007C5709" w:rsidRDefault="00B25A41" w:rsidP="00B537D5">
      <w:pPr>
        <w:pStyle w:val="BasicParagraph"/>
      </w:pPr>
    </w:p>
    <w:p w14:paraId="21D683A0" w14:textId="71FF6E79" w:rsidR="00607522" w:rsidRDefault="006F499E" w:rsidP="00DA488B">
      <w:pPr>
        <w:pStyle w:val="bullets"/>
      </w:pPr>
      <w:r w:rsidRPr="007C5709">
        <w:t xml:space="preserve">In 2015, </w:t>
      </w:r>
      <w:r w:rsidR="002102FE" w:rsidRPr="007C5709">
        <w:t>10.3</w:t>
      </w:r>
      <w:r w:rsidRPr="007C5709">
        <w:t xml:space="preserve">% of high school students reported using </w:t>
      </w:r>
      <w:r w:rsidR="002102FE" w:rsidRPr="007C5709">
        <w:t>cigars, cigarillos, or little cigars.</w:t>
      </w:r>
      <w:r w:rsidR="00212270">
        <w:fldChar w:fldCharType="begin" w:fldLock="1"/>
      </w:r>
      <w:r w:rsidR="00B416AA">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fldChar w:fldCharType="separate"/>
      </w:r>
      <w:r w:rsidR="00B416AA" w:rsidRPr="00B416AA">
        <w:rPr>
          <w:noProof/>
          <w:vertAlign w:val="superscript"/>
        </w:rPr>
        <w:t>15</w:t>
      </w:r>
      <w:r w:rsidR="00212270">
        <w:fldChar w:fldCharType="end"/>
      </w:r>
      <w:r w:rsidR="004E1D70" w:rsidRPr="007C5709">
        <w:t xml:space="preserve"> </w:t>
      </w:r>
    </w:p>
    <w:p w14:paraId="3D844FC4" w14:textId="70DB76DB" w:rsidR="00607522" w:rsidRDefault="00E77F28" w:rsidP="00DA488B">
      <w:pPr>
        <w:pStyle w:val="bullets"/>
      </w:pPr>
      <w:r w:rsidRPr="007C5709">
        <w:t>Youth h</w:t>
      </w:r>
      <w:r w:rsidR="004E1D70" w:rsidRPr="007C5709">
        <w:t xml:space="preserve">ookah use increased more than 75% from 2011 to 2015, and </w:t>
      </w:r>
      <w:r w:rsidRPr="007C5709">
        <w:t xml:space="preserve">youth </w:t>
      </w:r>
      <w:r w:rsidR="004E1D70" w:rsidRPr="007C5709">
        <w:t xml:space="preserve">ESD </w:t>
      </w:r>
      <w:r w:rsidRPr="007C5709">
        <w:t>use</w:t>
      </w:r>
      <w:r w:rsidR="004E1D70" w:rsidRPr="007C5709">
        <w:t xml:space="preserve"> increased more than tenfold </w:t>
      </w:r>
      <w:r w:rsidRPr="007C5709">
        <w:t>during</w:t>
      </w:r>
      <w:r w:rsidR="004E1D70" w:rsidRPr="007C5709">
        <w:t xml:space="preserve"> the same period.</w:t>
      </w:r>
      <w:r w:rsidR="00212270">
        <w:fldChar w:fldCharType="begin" w:fldLock="1"/>
      </w:r>
      <w:r w:rsidR="00B416AA">
        <w:instrText>ADDIN CSL_CITATION { "citationItems" : [ { "id" : "ITEM-1", "itemData" : { "DOI" : "10.15585/mmwr.mm6514a1", "ISSN" : "0149-2195", "author" : [ { "dropping-particle" : "", "family" : "Singh", "given" : "Tushar", "non-dropping-particle" : "", "parse-names" : false, "suffix" : "" }, { "dropping-particle" : "", "family" : "Arrazola", "given" : "Ren\u00e9 A.", "non-dropping-particle" : "", "parse-names" : false, "suffix" : "" }, { "dropping-particle" : "", "family" : "Corey", "given" : "Catherine G.", "non-dropping-particle" : "", "parse-names" : false, "suffix" : "" }, { "dropping-particle" : "", "family" : "Husten", "given" : "Corinne G.", "non-dropping-particle" : "", "parse-names" : false, "suffix" : "" }, { "dropping-particle" : "", "family" : "Neff", "given" : "Linda J.", "non-dropping-particle" : "", "parse-names" : false, "suffix" : "" }, { "dropping-particle" : "", "family" : "Homa", "given" : "David M.", "non-dropping-particle" : "", "parse-names" : false, "suffix" : "" }, { "dropping-particle" : "", "family" : "King", "given" : "Brian A.", "non-dropping-particle" : "", "parse-names" : false, "suffix" : "" } ], "container-title" : "MMWR. Morbidity and Mortality Weekly Report", "id" : "ITEM-1", "issue" : "14", "issued" : { "date-parts" : [ [ "2016", "4", "15" ] ] }, "page" : "361-367", "title" : "Tobacco Use Among Middle and High School Students \u2014 United States, 2011\u20132015", "type" : "article-journal", "volume" : "65" }, "uris" : [ "http://www.mendeley.com/documents/?uuid=b539f4ec-2a1e-4403-b798-b6317f114451" ] } ], "mendeley" : { "formattedCitation" : "&lt;sup&gt;38&lt;/sup&gt;", "plainTextFormattedCitation" : "38", "previouslyFormattedCitation" : "&lt;sup&gt;39&lt;/sup&gt;" }, "properties" : { "noteIndex" : 0 }, "schema" : "https://github.com/citation-style-language/schema/raw/master/csl-citation.json" }</w:instrText>
      </w:r>
      <w:r w:rsidR="00212270">
        <w:fldChar w:fldCharType="separate"/>
      </w:r>
      <w:r w:rsidR="00B416AA" w:rsidRPr="00B416AA">
        <w:rPr>
          <w:noProof/>
          <w:vertAlign w:val="superscript"/>
        </w:rPr>
        <w:t>38</w:t>
      </w:r>
      <w:r w:rsidR="00212270">
        <w:fldChar w:fldCharType="end"/>
      </w:r>
      <w:r w:rsidR="004E1D70" w:rsidRPr="007C5709">
        <w:t xml:space="preserve"> </w:t>
      </w:r>
    </w:p>
    <w:p w14:paraId="17F4E65A" w14:textId="27AA7BD5" w:rsidR="00607522" w:rsidRDefault="00607522" w:rsidP="00DA488B">
      <w:pPr>
        <w:pStyle w:val="bullets"/>
      </w:pPr>
      <w:r>
        <w:t>T</w:t>
      </w:r>
      <w:r w:rsidRPr="007C5709">
        <w:t xml:space="preserve">he </w:t>
      </w:r>
      <w:r w:rsidR="004E1D70" w:rsidRPr="007C5709">
        <w:t xml:space="preserve">percentage of high school students using smokeless tobacco </w:t>
      </w:r>
      <w:r w:rsidR="00177C54" w:rsidRPr="007C5709">
        <w:t xml:space="preserve">products </w:t>
      </w:r>
      <w:r w:rsidR="004E1D70" w:rsidRPr="007C5709">
        <w:t>increased from 6.4% in 2012</w:t>
      </w:r>
      <w:r w:rsidR="00212270">
        <w:fldChar w:fldCharType="begin" w:fldLock="1"/>
      </w:r>
      <w:r w:rsidR="00B416AA">
        <w:instrText>ADDIN CSL_CITATION { "citationItems" : [ { "id" : "ITEM-1", "itemData" : { "author" : [ { "dropping-particle" : "", "family" : "Arrazola", "given" : "R", "non-dropping-particle" : "", "parse-names" : false, "suffix" : "" }, { "dropping-particle" : "", "family" : "Dube", "given" : "S", "non-dropping-particle" : "", "parse-names" : false, "suffix" : "" }, { "dropping-particle" : "", "family" : "King", "given" : "B", "non-dropping-particle" : "", "parse-names" : false, "suffix" : "" } ], "container-title" : "Mortality and Morbidity Weekly (MMWR)", "id" : "ITEM-1", "issue" : "45", "issued" : { "date-parts" : [ [ "2013" ] ] }, "note" : "\n        From Duplicate 2 ( \n        \n          Tobacco Product Use Among Middle and High School Students \u2014 United States , 2011 and 2012\n        \n         - Arrazola, R; Dube, S; King, B )\n\n        \n        \n\n        \n\n        \n\n      ", "page" : "893-897", "title" : "Tobacco Product Use Among Middle and High School Students \u2014 United States , 2011 and 2012", "type" : "article-journal", "volume" : "62" }, "uris" : [ "http://www.mendeley.com/documents/?uuid=54071b3f-5d8f-493e-85a9-47ea8059547b" ] } ], "mendeley" : { "formattedCitation" : "&lt;sup&gt;39&lt;/sup&gt;", "plainTextFormattedCitation" : "39", "previouslyFormattedCitation" : "&lt;sup&gt;40&lt;/sup&gt;" }, "properties" : { "noteIndex" : 0 }, "schema" : "https://github.com/citation-style-language/schema/raw/master/csl-citation.json" }</w:instrText>
      </w:r>
      <w:r w:rsidR="00212270">
        <w:fldChar w:fldCharType="separate"/>
      </w:r>
      <w:r w:rsidR="00B416AA" w:rsidRPr="00B416AA">
        <w:rPr>
          <w:noProof/>
          <w:vertAlign w:val="superscript"/>
        </w:rPr>
        <w:t>39</w:t>
      </w:r>
      <w:r w:rsidR="00212270">
        <w:fldChar w:fldCharType="end"/>
      </w:r>
      <w:r w:rsidR="004E1D70" w:rsidRPr="007C5709">
        <w:t xml:space="preserve"> to 7.3% in 2015.</w:t>
      </w:r>
      <w:r w:rsidR="00212270">
        <w:fldChar w:fldCharType="begin" w:fldLock="1"/>
      </w:r>
      <w:r w:rsidR="00B416AA">
        <w:instrText>ADDIN CSL_CITATION { "citationItems" : [ { "id" : "ITEM-1", "itemData" : { "DOI" : "10.15585/mmwr.ss6506a1", "ISSN" : "1546-0738", "author" : [ { "dropping-particle" : "", "family" : "Kann", "given" : "Laura", "non-dropping-particle" : "", "parse-names" : false, "suffix" : "" }, { "dropping-particle" : "", "family" : "McManus", "given" : "Tim", "non-dropping-particle" : "", "parse-names" : false, "suffix" : "" }, { "dropping-particle" : "", "family" : "Harris", "given" : "William A.", "non-dropping-particle" : "", "parse-names" : false, "suffix" : "" }, { "dropping-particle" : "", "family" : "Shanklin", "given" : "Shari L.", "non-dropping-particle" : "", "parse-names" : false, "suffix" : "" }, { "dropping-particle" : "", "family" : "Flint", "given" : "Katherine H.", "non-dropping-particle" : "", "parse-names" : false, "suffix" : "" }, { "dropping-particle" : "", "family" : "Hawkins", "given" : "Joseph", "non-dropping-particle" : "", "parse-names" : false, "suffix" : "" }, { "dropping-particle" : "", "family" : "Queen", "given" : "Barbara", "non-dropping-particle" : "", "parse-names" : false, "suffix" : "" }, { "dropping-particle" : "", "family" : "Lowry", "given" : "Richard", "non-dropping-particle" : "", "parse-names" : false, "suffix" : "" }, { "dropping-particle" : "", "family" : "Olsen", "given" : "Emily O\u2019Malley", "non-dropping-particle" : "", "parse-names" : false, "suffix" : "" }, { "dropping-particle" : "", "family" : "Chyen", "given" : "David", "non-dropping-particle" : "", "parse-names" : false, "suffix" : "" }, { "dropping-particle" : "", "family" : "Whittle", "given" : "Lisa", "non-dropping-particle" : "", "parse-names" : false, "suffix" : "" }, { "dropping-particle" : "", "family" : "Thornton", "given" : "Jemekia", "non-dropping-particle" : "", "parse-names" : false, "suffix" : "" }, { "dropping-particle" : "", "family" : "Lim", "given" : "Connie", "non-dropping-particle" : "", "parse-names" : false, "suffix" : "" }, { "dropping-particle" : "", "family" : "Yamakawa", "given" : "Yoshimi", "non-dropping-particle" : "", "parse-names" : false, "suffix" : "" }, { "dropping-particle" : "", "family" : "Brener", "given" : "Nancy", "non-dropping-particle" : "", "parse-names" : false, "suffix" : "" }, { "dropping-particle" : "", "family" : "Zaza", "given" : "Stephanie", "non-dropping-particle" : "", "parse-names" : false, "suffix" : "" } ], "container-title" : "MMWR. Surveillance Summaries", "id" : "ITEM-1", "issue" : "6", "issued" : { "date-parts" : [ [ "2016", "6", "10" ] ] }, "page" : "1-174", "title" : "Youth Risk Behavior Surveillance United States, 2015", "type" : "article-journal", "volume" : "65" }, "uris" : [ "http://www.mendeley.com/documents/?uuid=05696c81-d2f1-4440-b491-66069e934135" ] } ], "mendeley" : { "formattedCitation" : "&lt;sup&gt;15&lt;/sup&gt;", "plainTextFormattedCitation" : "15", "previouslyFormattedCitation" : "&lt;sup&gt;16&lt;/sup&gt;" }, "properties" : { "noteIndex" : 0 }, "schema" : "https://github.com/citation-style-language/schema/raw/master/csl-citation.json" }</w:instrText>
      </w:r>
      <w:r w:rsidR="00212270">
        <w:fldChar w:fldCharType="separate"/>
      </w:r>
      <w:r w:rsidR="00B416AA" w:rsidRPr="00B416AA">
        <w:rPr>
          <w:noProof/>
          <w:vertAlign w:val="superscript"/>
        </w:rPr>
        <w:t>15</w:t>
      </w:r>
      <w:r w:rsidR="00212270">
        <w:fldChar w:fldCharType="end"/>
      </w:r>
      <w:r w:rsidR="00941933" w:rsidRPr="007C5709">
        <w:t xml:space="preserve"> </w:t>
      </w:r>
    </w:p>
    <w:p w14:paraId="7658A78E" w14:textId="104F9539" w:rsidR="00E257D3" w:rsidRDefault="00B25A41" w:rsidP="00CB1DFA">
      <w:pPr>
        <w:pStyle w:val="bullets"/>
        <w:ind w:left="634" w:hanging="274"/>
      </w:pPr>
      <w:r w:rsidRPr="007C5709">
        <w:t>A</w:t>
      </w:r>
      <w:r w:rsidR="00941933" w:rsidRPr="007C5709">
        <w:t xml:space="preserve"> significant percentage of youth cigarette smokers concurrently use OTPs, increasing their risk for addiction and other health problems.</w:t>
      </w:r>
      <w:r w:rsidR="00212270">
        <w:fldChar w:fldCharType="begin" w:fldLock="1"/>
      </w:r>
      <w:r w:rsidR="00B416AA">
        <w:instrText>ADDIN CSL_CITATION { "citationItems" : [ { "id" : "ITEM-1", "itemData" : { "abstract" : "We have made progress in reducing tobacco use among youth; however, far too many young people are still using tobacco. Today, more than 600,000 middle school students and 3 million high school students smoke cigarettes. Rates of decline for cigarette smoking have slowed in the last decade and rates of decline for smokeless tobacco use have stalled completely", "author" : [ { "dropping-particle" : "", "family" : "U.S. Surgeon General", "given" : "", "non-dropping-particle" : "", "parse-names" : false, "suffix" : "" } ], "container-title" : "U.S. Department of Health &amp; Human Services", "id" : "ITEM-1", "issued" : { "date-parts" : [ [ "2012" ] ] }, "page" : "1395", "title" : "Preventing Tobacco Use Among Youth and Young Adults. A report from the Surgeon General", "type" : "article-journal" }, "uris" : [ "http://www.mendeley.com/documents/?uuid=cd94b8e1-0439-4d6e-9225-c46d04f1bb72" ] } ], "mendeley" : { "formattedCitation" : "&lt;sup&gt;14&lt;/sup&gt;", "plainTextFormattedCitation" : "14", "previouslyFormattedCitation" : "&lt;sup&gt;15&lt;/sup&gt;" }, "properties" : { "noteIndex" : 0 }, "schema" : "https://github.com/citation-style-language/schema/raw/master/csl-citation.json" }</w:instrText>
      </w:r>
      <w:r w:rsidR="00212270">
        <w:fldChar w:fldCharType="separate"/>
      </w:r>
      <w:r w:rsidR="00B416AA" w:rsidRPr="00B416AA">
        <w:rPr>
          <w:noProof/>
          <w:vertAlign w:val="superscript"/>
        </w:rPr>
        <w:t>14</w:t>
      </w:r>
      <w:r w:rsidR="00212270">
        <w:fldChar w:fldCharType="end"/>
      </w:r>
      <w:r w:rsidR="009C1EAC">
        <w:t xml:space="preserve"> </w:t>
      </w:r>
    </w:p>
    <w:p w14:paraId="6F5F5EB8" w14:textId="12F1EEB9" w:rsidR="00E257D3" w:rsidRDefault="00D275EB" w:rsidP="00CF58CB">
      <w:pPr>
        <w:pStyle w:val="bullets"/>
        <w:spacing w:after="0"/>
        <w:ind w:left="634" w:hanging="274"/>
      </w:pPr>
      <w:r>
        <w:t xml:space="preserve">In a 2013-2014 survey, </w:t>
      </w:r>
      <w:r w:rsidR="00E257D3">
        <w:t xml:space="preserve">more than two-thirds of youth who used a non-cigarette tobacco product within the past 30 days </w:t>
      </w:r>
      <w:r>
        <w:t>reported</w:t>
      </w:r>
      <w:r w:rsidR="00E257D3">
        <w:t xml:space="preserve"> doing so “because they come in flavors I like.”</w:t>
      </w:r>
      <w:r>
        <w:fldChar w:fldCharType="begin" w:fldLock="1"/>
      </w:r>
      <w:r w:rsidR="00B416AA">
        <w:instrText>ADDIN CSL_CITATION { "citationItems" : [ { "id" : "ITEM-1", "itemData" : { "DOI" : "10.1001/jama.2015.13802", "ISSN" : "0098-7484", "author" : [ { "dropping-particle" : "", "family" : "Ambrose", "given" : "Bridget K.", "non-dropping-particle" : "", "parse-names" : false, "suffix" : "" }, { "dropping-particle" : "", "family" : "Day", "given" : "Hannah R.", "non-dropping-particle" : "", "parse-names" : false, "suffix" : "" }, { "dropping-particle" : "", "family" : "Rostron", "given" : "Brian", "non-dropping-particle" : "", "parse-names" : false, "suffix" : "" }, { "dropping-particle" : "", "family" : "Conway", "given" : "Kevin P.", "non-dropping-particle" : "", "parse-names" : false, "suffix" : "" }, { "dropping-particle" : "", "family" : "Borek", "given" : "Nicolette", "non-dropping-particle" : "", "parse-names" : false, "suffix" : "" }, { "dropping-particle" : "", "family" : "Hyland", "given" : "Andrew", "non-dropping-particle" : "", "parse-names" : false, "suffix" : "" }, { "dropping-particle" : "", "family" : "Villanti", "given" : "Andrea C.", "non-dropping-particle" : "", "parse-names" : false, "suffix" : "" } ], "container-title" : "JAMA", "id" : "ITEM-1", "issue" : "17", "issued" : { "date-parts" : [ [ "2015", "11", "3" ] ] }, "page" : "1871", "title" : "Flavored Tobacco Product Use Among US Youth Aged 12-17 Years, 2013-2014", "type" : "article-journal", "volume" : "314" }, "uris" : [ "http://www.mendeley.com/documents/?uuid=69e86e2d-91d3-48f8-92fc-bd37b7c76f32" ] } ], "mendeley" : { "formattedCitation" : "&lt;sup&gt;26&lt;/sup&gt;", "plainTextFormattedCitation" : "26", "previouslyFormattedCitation" : "&lt;sup&gt;27&lt;/sup&gt;" }, "properties" : { "noteIndex" : 0 }, "schema" : "https://github.com/citation-style-language/schema/raw/master/csl-citation.json" }</w:instrText>
      </w:r>
      <w:r>
        <w:fldChar w:fldCharType="separate"/>
      </w:r>
      <w:r w:rsidR="00B416AA" w:rsidRPr="00B416AA">
        <w:rPr>
          <w:noProof/>
          <w:vertAlign w:val="superscript"/>
        </w:rPr>
        <w:t>26</w:t>
      </w:r>
      <w:r>
        <w:fldChar w:fldCharType="end"/>
      </w:r>
    </w:p>
    <w:p w14:paraId="0DB390D3" w14:textId="77777777" w:rsidR="00571E1E" w:rsidRDefault="00571E1E" w:rsidP="00CF3D9D">
      <w:pPr>
        <w:pStyle w:val="BasicParagraph"/>
        <w:spacing w:line="276" w:lineRule="auto"/>
      </w:pPr>
    </w:p>
    <w:p w14:paraId="3CC7A068" w14:textId="4E8D25EF" w:rsidR="00CF3D9D" w:rsidRPr="007C5709" w:rsidRDefault="00F835E0" w:rsidP="00B537D5">
      <w:pPr>
        <w:pStyle w:val="BasicParagraph"/>
      </w:pPr>
      <w:r>
        <w:t xml:space="preserve">Due </w:t>
      </w:r>
      <w:r w:rsidR="00543AFE">
        <w:t>to industry practices, i</w:t>
      </w:r>
      <w:r w:rsidR="001E484A">
        <w:t>ndividuals from communities of color, particularly young adults</w:t>
      </w:r>
      <w:r w:rsidR="00EC1D1E">
        <w:t xml:space="preserve"> of color</w:t>
      </w:r>
      <w:r w:rsidR="001E484A">
        <w:t>, are also more likely to use OTPs</w:t>
      </w:r>
      <w:r w:rsidR="00543AFE">
        <w:t>,</w:t>
      </w:r>
      <w:r w:rsidR="001E484A">
        <w:t xml:space="preserve"> such as little cigars.</w:t>
      </w:r>
      <w:r w:rsidR="00212270">
        <w:fldChar w:fldCharType="begin" w:fldLock="1"/>
      </w:r>
      <w:r w:rsidR="00B416AA">
        <w:instrText>ADDIN CSL_CITATION { "citationItems" : [ { "id" : "ITEM-1", "itemData" : { "DOI" : "10.5993/AJHB.37.3.5", "ISSN" : "10873244", "PMID" : "23985179", "abstract" : "OBJECTIVE: To assess small cigar use among college students in the southeastern United States.\\n\\nMETHODS: Data from a 2010 online survey were analyzed to examine small cigar smoking and its sociodemographic and psychosocial correlates among 4388 college students, aged 18-30.\\n\\nRESULTS: Small cigar users were more likely to be younger, male, black, and current cigarette, cigar, hookah, or marijuana smokers (p's &lt; .05). They reported lower perceived harm of smoking and greater sensation seeking and perceived stress. Menthol cigarette smokers were more likely to smoke small cigars.\\n\\nCONCLUSIONS: Small cigar use and the co-occurrence of other tobacco and substance use should be addressed among college students.", "author" : [ { "dropping-particle" : "", "family" : "Sterling", "given" : "Kymberle", "non-dropping-particle" : "", "parse-names" : false, "suffix" : "" }, { "dropping-particle" : "", "family" : "Berg", "given" : "Carla J.", "non-dropping-particle" : "", "parse-names" : false, "suffix" : "" }, { "dropping-particle" : "", "family" : "Thomas", "given" : "Akilah N.", "non-dropping-particle" : "", "parse-names" : false, "suffix" : "" }, { "dropping-particle" : "", "family" : "Glantz", "given" : "Stanton A.", "non-dropping-particle" : "", "parse-names" : false, "suffix" : "" }, { "dropping-particle" : "", "family" : "Ahluwalia", "given" : "Jasjit S.", "non-dropping-particle" : "", "parse-names" : false, "suffix" : "" } ], "container-title" : "American Journal of Health Behavior", "id" : "ITEM-1", "issue" : "3", "issued" : { "date-parts" : [ [ "2013" ] ] }, "page" : "325-333", "title" : "Factors associated with small cigar use among college students", "type" : "article-journal", "volume" : "37" }, "uris" : [ "http://www.mendeley.com/documents/?uuid=191c507b-2bbc-419f-bab5-f7ac46302b95" ] } ], "mendeley" : { "formattedCitation" : "&lt;sup&gt;40&lt;/sup&gt;", "plainTextFormattedCitation" : "40", "previouslyFormattedCitation" : "&lt;sup&gt;41&lt;/sup&gt;" }, "properties" : { "noteIndex" : 0 }, "schema" : "https://github.com/citation-style-language/schema/raw/master/csl-citation.json" }</w:instrText>
      </w:r>
      <w:r w:rsidR="00212270">
        <w:fldChar w:fldCharType="separate"/>
      </w:r>
      <w:r w:rsidR="00B416AA" w:rsidRPr="00B416AA">
        <w:rPr>
          <w:noProof/>
          <w:vertAlign w:val="superscript"/>
        </w:rPr>
        <w:t>40</w:t>
      </w:r>
      <w:r w:rsidR="00212270">
        <w:fldChar w:fldCharType="end"/>
      </w:r>
      <w:r w:rsidR="001E484A">
        <w:t xml:space="preserve"> </w:t>
      </w:r>
      <w:r w:rsidR="00C72900">
        <w:t>In addition</w:t>
      </w:r>
      <w:r w:rsidR="001E484A">
        <w:t xml:space="preserve">, </w:t>
      </w:r>
      <w:r w:rsidR="00C3674D">
        <w:t xml:space="preserve">a study found that </w:t>
      </w:r>
      <w:r w:rsidR="00C3674D" w:rsidRPr="007C5709">
        <w:t xml:space="preserve">daily menthol cigarette users are significantly more likely </w:t>
      </w:r>
      <w:r w:rsidR="00607522">
        <w:t xml:space="preserve">than </w:t>
      </w:r>
      <w:r w:rsidR="005408E4">
        <w:t xml:space="preserve">occasional, non-menthol smokers </w:t>
      </w:r>
      <w:r w:rsidR="00C3674D" w:rsidRPr="007C5709">
        <w:t>to use flavor</w:t>
      </w:r>
      <w:r w:rsidR="00C3674D">
        <w:t>ed little cigars and cigarillos.</w:t>
      </w:r>
      <w:r w:rsidR="00212270">
        <w:fldChar w:fldCharType="begin" w:fldLock="1"/>
      </w:r>
      <w:r w:rsidR="00B416AA">
        <w:instrText>ADDIN CSL_CITATION { "citationItems" : [ { "id" : "ITEM-1", "itemData" : { "DOI" : "10.1136/tobaccocontrol-2016-053203", "ISSN" : "0964-4563", "author" : [ { "dropping-particle" : "", "family" : "Sterling", "given" : "K", "non-dropping-particle" : "", "parse-names" : false, "suffix" : "" }, { "dropping-particle" : "", "family" : "Fryer", "given" : "C", "non-dropping-particle" : "", "parse-names" : false, "suffix" : "" }, { "dropping-particle" : "", "family" : "Pagano", "given" : "I", "non-dropping-particle" : "", "parse-names" : false, "suffix" : "" }, { "dropping-particle" : "", "family" : "Jones", "given" : "D", "non-dropping-particle" : "", "parse-names" : false, "suffix" : "" }, { "dropping-particle" : "", "family" : "Fagan", "given" : "P", "non-dropping-particle" : "", "parse-names" : false, "suffix" : "" } ], "container-title" : "Tobacco Control", "id" : "ITEM-1", "issued" : { "date-parts" : [ [ "2016", "10", "7" ] ] }, "page" : "tobaccocontrol-2016-053203", "title" : "Association between menthol-flavoured cigarette smoking and flavoured little cigar and cigarillo use among African-American, Hispanic, and white young and middle-aged adult smokers", "type" : "article-journal" }, "uris" : [ "http://www.mendeley.com/documents/?uuid=2cfc0867-f81e-4d29-a0ba-526da8da591e" ] } ], "mendeley" : { "formattedCitation" : "&lt;sup&gt;41&lt;/sup&gt;", "plainTextFormattedCitation" : "41", "previouslyFormattedCitation" : "&lt;sup&gt;42&lt;/sup&gt;" }, "properties" : { "noteIndex" : 0 }, "schema" : "https://github.com/citation-style-language/schema/raw/master/csl-citation.json" }</w:instrText>
      </w:r>
      <w:r w:rsidR="00212270">
        <w:fldChar w:fldCharType="separate"/>
      </w:r>
      <w:r w:rsidR="00B416AA" w:rsidRPr="00B416AA">
        <w:rPr>
          <w:noProof/>
          <w:vertAlign w:val="superscript"/>
        </w:rPr>
        <w:t>41</w:t>
      </w:r>
      <w:r w:rsidR="00212270">
        <w:fldChar w:fldCharType="end"/>
      </w:r>
      <w:r w:rsidR="00C3674D">
        <w:t xml:space="preserve"> </w:t>
      </w:r>
      <w:r w:rsidR="00F45E90">
        <w:t xml:space="preserve">African Americans and other communities of color are burdened with </w:t>
      </w:r>
      <w:r w:rsidR="00C3674D">
        <w:lastRenderedPageBreak/>
        <w:t>disproportionately high</w:t>
      </w:r>
      <w:r w:rsidR="00F45E90">
        <w:t xml:space="preserve"> rates of</w:t>
      </w:r>
      <w:r w:rsidR="00C3674D">
        <w:t xml:space="preserve"> menthol cigarette use</w:t>
      </w:r>
      <w:r w:rsidR="00F45E90">
        <w:t>; this data, coupled with the findings from the study mentioned above,</w:t>
      </w:r>
      <w:r w:rsidR="00C3674D">
        <w:t xml:space="preserve"> suggest that </w:t>
      </w:r>
      <w:r w:rsidR="002B5FC6">
        <w:t>these</w:t>
      </w:r>
      <w:r w:rsidR="00C3674D">
        <w:t xml:space="preserve"> populations are also more likely to use flavored little cigars and cigarillos. Many of these disparities </w:t>
      </w:r>
      <w:r w:rsidR="00F267AF">
        <w:t xml:space="preserve">are </w:t>
      </w:r>
      <w:r w:rsidR="00C3674D">
        <w:t xml:space="preserve">likely </w:t>
      </w:r>
      <w:r w:rsidR="00F267AF">
        <w:t xml:space="preserve">the </w:t>
      </w:r>
      <w:r w:rsidR="00C3674D">
        <w:t xml:space="preserve">result </w:t>
      </w:r>
      <w:r w:rsidR="00F267AF">
        <w:t>of tobacco companies</w:t>
      </w:r>
      <w:r w:rsidR="00B80428">
        <w:t>’</w:t>
      </w:r>
      <w:r w:rsidR="00F267AF">
        <w:t xml:space="preserve"> efforts to make these products more</w:t>
      </w:r>
      <w:r w:rsidR="00C3674D">
        <w:t xml:space="preserve"> availabl</w:t>
      </w:r>
      <w:r w:rsidR="00F267AF">
        <w:t>e,</w:t>
      </w:r>
      <w:r w:rsidR="00C3674D">
        <w:t xml:space="preserve"> </w:t>
      </w:r>
      <w:r w:rsidR="00F267AF">
        <w:t xml:space="preserve">more heavily </w:t>
      </w:r>
      <w:r w:rsidR="00C3674D">
        <w:t>advertis</w:t>
      </w:r>
      <w:r w:rsidR="00F267AF">
        <w:t>ed,</w:t>
      </w:r>
      <w:r w:rsidR="00C3674D">
        <w:t xml:space="preserve"> and </w:t>
      </w:r>
      <w:r w:rsidR="00F267AF">
        <w:t>cheaper</w:t>
      </w:r>
      <w:r w:rsidR="00C3674D">
        <w:t xml:space="preserve"> in African American communities.</w:t>
      </w:r>
      <w:r w:rsidR="00212270">
        <w:fldChar w:fldCharType="begin" w:fldLock="1"/>
      </w:r>
      <w:r w:rsidR="00B416AA">
        <w:instrText>ADDIN CSL_CITATION { "citationItems" : [ { "id" : "ITEM-1", "itemData" : { "DOI" : "10.2105/AJPH.2013.301362", "ISBN" : "0090-0036", "ISSN" : "00900036", "PMID" : "23948008", "abstract" : "OBJECTIVES: We have documented little cigar and cigarillo (LCC) availability, advertising, and price in the point-of-sale environment and examined associations with neighborhood demographics. METHODS: We used a multimodal real-time surveillance system to survey LCCs in 750 licensed tobacco retail outlets that sold tobacco products in Washington, DC. Using multivariate models, we examined the odds of LCC availability, the number of storefront exterior advertisements, and the price per cigarillo for Black &amp; Mild packs in relation to neighborhood demographics. RESULTS: The odds of LCC availability and price per cigarillo decreased significantly in nearly a dose-response manner with each quartile increase in proportion of African Americans. Prices were also lower in some young adult neighborhoods. Having a higher proportion of African American and young adult residents was associated with more exterior LCC advertising. CONCLUSIONS: Higher availability of LCCs in African American communities and lower prices and greater outdoor advertising in minority and young adult neighborhoods may establish environmental triggers to smoke among groups susceptible to initiation, addiction, and long-term negative health consequences.", "author" : [ { "dropping-particle" : "", "family" : "Cantrell", "given" : "Jennifer", "non-dropping-particle" : "", "parse-names" : false, "suffix" : "" }, { "dropping-particle" : "", "family" : "Kreslake", "given" : "Jennifer M.", "non-dropping-particle" : "", "parse-names" : false, "suffix" : "" }, { "dropping-particle" : "", "family" : "Ganz", "given" : "Ollie", "non-dropping-particle" : "", "parse-names" : false, "suffix" : "" }, { "dropping-particle" : "", "family" : "Pearson", "given" : "Jennifer L.", "non-dropping-particle" : "", "parse-names" : false, "suffix" : "" }, { "dropping-particle" : "", "family" : "Vallone", "given" : "Donna", "non-dropping-particle" : "", "parse-names" : false, "suffix" : "" }, { "dropping-particle" : "", "family" : "Anesetti-Rothermel", "given" : "Andrew", "non-dropping-particle" : "", "parse-names" : false, "suffix" : "" }, { "dropping-particle" : "", "family" : "Xiao", "given" : "Haijun", "non-dropping-particle" : "", "parse-names" : false, "suffix" : "" }, { "dropping-particle" : "", "family" : "Kirchner", "given" : "Thomas R.", "non-dropping-particle" : "", "parse-names" : false, "suffix" : "" } ], "container-title" : "American Journal of Public Health", "id" : "ITEM-1", "issue" : "10", "issued" : { "date-parts" : [ [ "2013" ] ] }, "page" : "1902-1909", "title" : "Marketing little cigars and cigarillos: Advertising, price, and associations with neighborhood demographics", "type" : "article-journal", "volume" : "103" }, "uris" : [ "http://www.mendeley.com/documents/?uuid=6e33445c-655e-4d42-a9fa-86f2bc421269" ] } ], "mendeley" : { "formattedCitation" : "&lt;sup&gt;42&lt;/sup&gt;", "plainTextFormattedCitation" : "42", "previouslyFormattedCitation" : "&lt;sup&gt;43&lt;/sup&gt;" }, "properties" : { "noteIndex" : 0 }, "schema" : "https://github.com/citation-style-language/schema/raw/master/csl-citation.json" }</w:instrText>
      </w:r>
      <w:r w:rsidR="00212270">
        <w:fldChar w:fldCharType="separate"/>
      </w:r>
      <w:r w:rsidR="00B416AA" w:rsidRPr="00B416AA">
        <w:rPr>
          <w:noProof/>
          <w:vertAlign w:val="superscript"/>
        </w:rPr>
        <w:t>42</w:t>
      </w:r>
      <w:r w:rsidR="00212270">
        <w:fldChar w:fldCharType="end"/>
      </w:r>
      <w:r w:rsidR="00C3674D">
        <w:t xml:space="preserve"> </w:t>
      </w:r>
      <w:r w:rsidR="00CF3D9D" w:rsidRPr="007C5709">
        <w:t xml:space="preserve">Accordingly, </w:t>
      </w:r>
      <w:r w:rsidR="0086012F">
        <w:t>interventions</w:t>
      </w:r>
      <w:r w:rsidR="00CF3D9D" w:rsidRPr="007C5709">
        <w:t xml:space="preserve"> </w:t>
      </w:r>
      <w:r w:rsidR="00A25676">
        <w:t>such as</w:t>
      </w:r>
      <w:r w:rsidR="00A25676" w:rsidRPr="007C5709">
        <w:t xml:space="preserve"> </w:t>
      </w:r>
      <w:r w:rsidR="00CF3D9D" w:rsidRPr="007C5709">
        <w:t xml:space="preserve">a flavored tobacco restriction, may be necessary to </w:t>
      </w:r>
      <w:r w:rsidR="00914212">
        <w:t>regulate</w:t>
      </w:r>
      <w:r w:rsidR="00B80428">
        <w:t xml:space="preserve"> the marketing and sale of</w:t>
      </w:r>
      <w:r w:rsidR="00B80428" w:rsidRPr="007C5709">
        <w:t xml:space="preserve"> </w:t>
      </w:r>
      <w:r w:rsidR="00B80428">
        <w:t>flavored tobacco products, including</w:t>
      </w:r>
      <w:r w:rsidR="00B80428" w:rsidRPr="007C5709">
        <w:t xml:space="preserve"> menthol cigarettes</w:t>
      </w:r>
      <w:r w:rsidR="00B80428">
        <w:t>, to</w:t>
      </w:r>
      <w:r w:rsidR="00B80428" w:rsidRPr="007C5709">
        <w:t xml:space="preserve"> </w:t>
      </w:r>
      <w:r w:rsidR="00CF3D9D" w:rsidRPr="007C5709">
        <w:t>youth</w:t>
      </w:r>
      <w:r w:rsidR="009C1EAC">
        <w:t xml:space="preserve"> and </w:t>
      </w:r>
      <w:r w:rsidR="00E96A1D">
        <w:t xml:space="preserve">in </w:t>
      </w:r>
      <w:r w:rsidR="00A25676">
        <w:t>communities of color</w:t>
      </w:r>
      <w:r w:rsidR="00CF3D9D" w:rsidRPr="007C5709">
        <w:t xml:space="preserve">. </w:t>
      </w:r>
    </w:p>
    <w:p w14:paraId="516180A2" w14:textId="77777777" w:rsidR="00CF3D9D" w:rsidRPr="007C5709" w:rsidRDefault="00CF3D9D" w:rsidP="00B537D5">
      <w:pPr>
        <w:pStyle w:val="BasicParagraph"/>
      </w:pPr>
    </w:p>
    <w:p w14:paraId="2490B24D" w14:textId="77777777" w:rsidR="00CF3D9D" w:rsidRPr="007C5709" w:rsidRDefault="00CF3D9D" w:rsidP="00B537D5">
      <w:pPr>
        <w:pStyle w:val="BasicParagraph"/>
      </w:pPr>
      <w:r w:rsidRPr="007C5709">
        <w:t xml:space="preserve">Tobacco industry representatives have asserted that laws restricting </w:t>
      </w:r>
      <w:r w:rsidR="00914212">
        <w:t xml:space="preserve">the </w:t>
      </w:r>
      <w:r w:rsidRPr="007C5709">
        <w:t xml:space="preserve">sale of </w:t>
      </w:r>
      <w:r w:rsidR="009C1EAC">
        <w:t>flavored tobacco products</w:t>
      </w:r>
      <w:r w:rsidRPr="007C5709">
        <w:t xml:space="preserve"> overreach because they strip adults of the ability to buy lawful </w:t>
      </w:r>
      <w:r w:rsidR="00F66732">
        <w:t xml:space="preserve">flavored </w:t>
      </w:r>
      <w:r w:rsidRPr="007C5709">
        <w:t xml:space="preserve">products that they may prefer to non-flavored products. Additionally, retailer associations have asserted that laws restricting </w:t>
      </w:r>
      <w:r w:rsidR="009C1EAC">
        <w:t>flavored tobacco products</w:t>
      </w:r>
      <w:r w:rsidRPr="007C5709">
        <w:t xml:space="preserve"> will result in lost revenues for local businesses. Local policymakers have discretion to assess whether the public health risks presented by </w:t>
      </w:r>
      <w:r w:rsidR="009C1EAC">
        <w:t>flavored tobacco products</w:t>
      </w:r>
      <w:r w:rsidRPr="007C5709">
        <w:t xml:space="preserve"> are significant enough that </w:t>
      </w:r>
      <w:r w:rsidR="00D65516">
        <w:t xml:space="preserve">the </w:t>
      </w:r>
      <w:r w:rsidRPr="007C5709">
        <w:t xml:space="preserve">sale of these products </w:t>
      </w:r>
      <w:r w:rsidR="007700E3">
        <w:t>should</w:t>
      </w:r>
      <w:r w:rsidRPr="007C5709">
        <w:t xml:space="preserve"> be regulated, even if such a regulation restricts the ability of adults to purchase these products or results in reduced tobacco sales for local retailers. </w:t>
      </w:r>
    </w:p>
    <w:p w14:paraId="5E14F994" w14:textId="77777777" w:rsidR="00CF3D9D" w:rsidRPr="007C5709" w:rsidRDefault="00CF3D9D" w:rsidP="00B537D5">
      <w:pPr>
        <w:pStyle w:val="BasicParagraph"/>
      </w:pPr>
    </w:p>
    <w:p w14:paraId="65B79926" w14:textId="4A9A7E96" w:rsidR="006D317C" w:rsidRDefault="00CF3D9D" w:rsidP="00B537D5">
      <w:pPr>
        <w:pStyle w:val="BasicParagraph"/>
      </w:pPr>
      <w:r w:rsidRPr="007C5709">
        <w:t>Congress grappled with this issue in enacting the Tobacco Control Act</w:t>
      </w:r>
      <w:r w:rsidR="009378B3">
        <w:t>.</w:t>
      </w:r>
      <w:r w:rsidRPr="007C5709">
        <w:t xml:space="preserve"> </w:t>
      </w:r>
      <w:r w:rsidR="009378B3">
        <w:t>They</w:t>
      </w:r>
      <w:r w:rsidRPr="007C5709">
        <w:t xml:space="preserve"> ultimately determined that the</w:t>
      </w:r>
      <w:r w:rsidR="009378B3">
        <w:t xml:space="preserve"> government couldn’t meet the</w:t>
      </w:r>
      <w:r w:rsidRPr="007C5709">
        <w:t xml:space="preserve"> Act’s goals of reducing the use of, dependence on, and social costs associated with tobacco products by allowing unrestrained access to all tobacco products. For that reason, Congress banned flavored cigarettes</w:t>
      </w:r>
      <w:r w:rsidR="00671A06">
        <w:t xml:space="preserve"> except menthol-flavored cigarettes</w:t>
      </w:r>
      <w:r w:rsidR="003F6BBC">
        <w:t xml:space="preserve"> (eg</w:t>
      </w:r>
      <w:r w:rsidR="009378B3">
        <w:t>,</w:t>
      </w:r>
      <w:r w:rsidR="003F6BBC">
        <w:t xml:space="preserve"> fruit</w:t>
      </w:r>
      <w:r w:rsidR="00F666C9">
        <w:t>- and candy-</w:t>
      </w:r>
      <w:r w:rsidR="003F6BBC">
        <w:t>flavored cigarettes)</w:t>
      </w:r>
      <w:r w:rsidRPr="007C5709">
        <w:t>, finding that a ban was appropriate given the strong</w:t>
      </w:r>
      <w:r w:rsidR="004B24A1">
        <w:t xml:space="preserve"> youth appeal of these products.</w:t>
      </w:r>
      <w:r w:rsidR="00212270">
        <w:fldChar w:fldCharType="begin" w:fldLock="1"/>
      </w:r>
      <w:r w:rsidR="00B416AA">
        <w:instrText>ADDIN CSL_CITATION { "citationItems" : [ { "id" : "ITEM-1", "itemData" : { "id" : "ITEM-1", "issued" : { "date-parts" : [ [ "0" ] ] }, "title" : "H.R. Rep. No. 111\u201358, pt. 1 (2009).", "type" : "article" }, "uris" : [ "http://www.mendeley.com/documents/?uuid=ad2aeb07-318f-41ee-9c2e-b961bcd34de7" ] } ], "mendeley" : { "formattedCitation" : "&lt;sup&gt;43&lt;/sup&gt;", "plainTextFormattedCitation" : "43", "previouslyFormattedCitation" : "&lt;sup&gt;44&lt;/sup&gt;" }, "properties" : { "noteIndex" : 0 }, "schema" : "https://github.com/citation-style-language/schema/raw/master/csl-citation.json" }</w:instrText>
      </w:r>
      <w:r w:rsidR="00212270">
        <w:fldChar w:fldCharType="separate"/>
      </w:r>
      <w:r w:rsidR="00B416AA" w:rsidRPr="00B416AA">
        <w:rPr>
          <w:noProof/>
          <w:vertAlign w:val="superscript"/>
        </w:rPr>
        <w:t>43</w:t>
      </w:r>
      <w:r w:rsidR="00212270">
        <w:fldChar w:fldCharType="end"/>
      </w:r>
      <w:r w:rsidRPr="007C5709">
        <w:t xml:space="preserve"> </w:t>
      </w:r>
    </w:p>
    <w:p w14:paraId="4F7B46B5" w14:textId="77777777" w:rsidR="006D317C" w:rsidRDefault="006D317C" w:rsidP="00B537D5">
      <w:pPr>
        <w:pStyle w:val="BasicParagraph"/>
      </w:pPr>
    </w:p>
    <w:p w14:paraId="475469EA" w14:textId="45155D5B" w:rsidR="00666528" w:rsidRPr="00EE7035" w:rsidRDefault="00CF3D9D" w:rsidP="00B537D5">
      <w:pPr>
        <w:pStyle w:val="BasicParagraph"/>
      </w:pPr>
      <w:r w:rsidRPr="007C5709">
        <w:t xml:space="preserve">Similarly, the US Court of Appeals for the Second Circuit found that New York City’s flavored tobacco law advanced the Tobacco Control Act’s goals of reducing the use </w:t>
      </w:r>
      <w:r w:rsidR="003A5215">
        <w:t>of tobacco products and the harms resulting from such use.</w:t>
      </w:r>
      <w:r w:rsidR="00212270">
        <w:fldChar w:fldCharType="begin" w:fldLock="1"/>
      </w:r>
      <w:r w:rsidR="00B416AA">
        <w:instrText>ADDIN CSL_CITATION { "citationItems" : [ { "id" : "ITEM-1", "itemData" : { "id" : "ITEM-1", "issued" : { "date-parts" : [ [ "0" ] ] }, "title" : "U.S. Smokeless Tobacco Mfg. Co. v. City of New York, 708 F.3d 428 (2d Cir. 2013)", "type" : "article" }, "uris" : [ "http://www.mendeley.com/documents/?uuid=7ec08a4b-9b48-45c4-88e1-865af18ac494" ] } ], "mendeley" : { "formattedCitation" : "&lt;sup&gt;44&lt;/sup&gt;", "plainTextFormattedCitation" : "44", "previouslyFormattedCitation" : "&lt;sup&gt;45&lt;/sup&gt;" }, "properties" : { "noteIndex" : 0 }, "schema" : "https://github.com/citation-style-language/schema/raw/master/csl-citation.json" }</w:instrText>
      </w:r>
      <w:r w:rsidR="00212270">
        <w:fldChar w:fldCharType="separate"/>
      </w:r>
      <w:r w:rsidR="00B416AA" w:rsidRPr="00B416AA">
        <w:rPr>
          <w:noProof/>
          <w:vertAlign w:val="superscript"/>
        </w:rPr>
        <w:t>44</w:t>
      </w:r>
      <w:r w:rsidR="00212270">
        <w:fldChar w:fldCharType="end"/>
      </w:r>
      <w:r w:rsidRPr="007C5709">
        <w:t xml:space="preserve"> </w:t>
      </w:r>
      <w:r w:rsidR="00A51004">
        <w:t>Restricting the</w:t>
      </w:r>
      <w:r w:rsidRPr="007C5709">
        <w:t xml:space="preserve"> sale of flavored </w:t>
      </w:r>
      <w:r w:rsidR="0040742E" w:rsidRPr="007C5709">
        <w:t>tobacco products</w:t>
      </w:r>
      <w:r w:rsidRPr="007C5709">
        <w:t xml:space="preserve"> </w:t>
      </w:r>
      <w:r w:rsidR="00A51004">
        <w:t>is</w:t>
      </w:r>
      <w:r w:rsidR="00A51004" w:rsidRPr="007C5709">
        <w:t xml:space="preserve"> </w:t>
      </w:r>
      <w:r w:rsidRPr="007C5709">
        <w:t xml:space="preserve">also consistent with the California legislature’s decision in 2001 to ban </w:t>
      </w:r>
      <w:r w:rsidR="00CD49AF">
        <w:t xml:space="preserve">the </w:t>
      </w:r>
      <w:r w:rsidRPr="007C5709">
        <w:t xml:space="preserve">sale of </w:t>
      </w:r>
      <w:r w:rsidRPr="00577BBE">
        <w:rPr>
          <w:i/>
        </w:rPr>
        <w:t>bidis</w:t>
      </w:r>
      <w:r w:rsidR="00A51004">
        <w:t>—</w:t>
      </w:r>
      <w:r w:rsidRPr="007C5709">
        <w:t xml:space="preserve">hand-rolled </w:t>
      </w:r>
      <w:proofErr w:type="spellStart"/>
      <w:r w:rsidRPr="007C5709">
        <w:t>filterless</w:t>
      </w:r>
      <w:proofErr w:type="spellEnd"/>
      <w:r w:rsidRPr="007C5709">
        <w:t xml:space="preserve"> cigarettes that were sold in a variety of </w:t>
      </w:r>
      <w:r w:rsidRPr="00DC5B46">
        <w:t>candy</w:t>
      </w:r>
      <w:r w:rsidRPr="007C5709">
        <w:t xml:space="preserve"> flavors. Although tobacco industry groups argued that the </w:t>
      </w:r>
      <w:r w:rsidR="00844793">
        <w:t xml:space="preserve">California </w:t>
      </w:r>
      <w:r w:rsidRPr="007C5709">
        <w:t>bill overreached by prohibiting bidi sales to adults, state lawmakers decided to ban bidis based on the need to “reduce youth access to a particularly harmful and addictive form of tobacco.”</w:t>
      </w:r>
      <w:r w:rsidR="00212270">
        <w:fldChar w:fldCharType="begin" w:fldLock="1"/>
      </w:r>
      <w:r w:rsidR="00B416AA">
        <w:instrText>ADDIN CSL_CITATION { "citationItems" : [ { "id" : "ITEM-1", "itemData" : { "id" : "ITEM-1", "issued" : { "date-parts" : [ [ "0" ] ] }, "title" : "Assembly Committee on Governmental Organization, Committee Analysis, S.B. 322, 2001\u20132002 Sess. (Cal. 2001)", "type" : "article" }, "uris" : [ "http://www.mendeley.com/documents/?uuid=13f2287e-2ff4-44a8-a63a-7e474ee4dea2" ] } ], "mendeley" : { "formattedCitation" : "&lt;sup&gt;45&lt;/sup&gt;", "plainTextFormattedCitation" : "45", "previouslyFormattedCitation" : "&lt;sup&gt;46&lt;/sup&gt;" }, "properties" : { "noteIndex" : 0 }, "schema" : "https://github.com/citation-style-language/schema/raw/master/csl-citation.json" }</w:instrText>
      </w:r>
      <w:r w:rsidR="00212270">
        <w:fldChar w:fldCharType="separate"/>
      </w:r>
      <w:r w:rsidR="00B416AA" w:rsidRPr="00B416AA">
        <w:rPr>
          <w:noProof/>
          <w:vertAlign w:val="superscript"/>
        </w:rPr>
        <w:t>45</w:t>
      </w:r>
      <w:r w:rsidR="00212270">
        <w:fldChar w:fldCharType="end"/>
      </w:r>
    </w:p>
    <w:p w14:paraId="0C701FE3" w14:textId="1EDD0D3F" w:rsidR="00666528" w:rsidRPr="007C5709" w:rsidRDefault="00666528" w:rsidP="00D071CF">
      <w:pPr>
        <w:pStyle w:val="Heading2"/>
      </w:pPr>
      <w:bookmarkStart w:id="20" w:name="_Toc476566955"/>
      <w:bookmarkStart w:id="21" w:name="_Toc477173952"/>
      <w:r w:rsidRPr="007C5709">
        <w:t>Legal Issues</w:t>
      </w:r>
      <w:bookmarkEnd w:id="20"/>
      <w:bookmarkEnd w:id="21"/>
      <w:r w:rsidRPr="007C5709">
        <w:t xml:space="preserve"> </w:t>
      </w:r>
    </w:p>
    <w:p w14:paraId="4483EDD4" w14:textId="77777777" w:rsidR="00666528" w:rsidRPr="007C5709" w:rsidRDefault="00CF3D9D" w:rsidP="00E75B01">
      <w:pPr>
        <w:pStyle w:val="BasicParagraph"/>
      </w:pPr>
      <w:r w:rsidRPr="007C5709">
        <w:t xml:space="preserve">Below we discuss some of the key legal issues </w:t>
      </w:r>
      <w:r w:rsidR="0093282F">
        <w:t>associated with</w:t>
      </w:r>
      <w:r w:rsidR="0093282F" w:rsidRPr="007C5709">
        <w:t xml:space="preserve"> </w:t>
      </w:r>
      <w:r w:rsidRPr="007C5709">
        <w:t xml:space="preserve">this Model Ordinance. </w:t>
      </w:r>
    </w:p>
    <w:p w14:paraId="1447B7DC" w14:textId="2ADEEB0A" w:rsidR="00666528" w:rsidRDefault="00666528" w:rsidP="00D071CF">
      <w:pPr>
        <w:pStyle w:val="Heading3"/>
      </w:pPr>
      <w:bookmarkStart w:id="22" w:name="_Toc476566956"/>
      <w:bookmarkStart w:id="23" w:name="_Toc477173953"/>
      <w:r w:rsidRPr="007C5709">
        <w:t>Federal Preemption</w:t>
      </w:r>
      <w:bookmarkEnd w:id="22"/>
      <w:bookmarkEnd w:id="23"/>
    </w:p>
    <w:p w14:paraId="1E651E3C" w14:textId="77777777" w:rsidR="00905A4C" w:rsidRDefault="00905A4C" w:rsidP="00B537D5">
      <w:pPr>
        <w:pStyle w:val="BasicParagraph"/>
      </w:pPr>
      <w:r w:rsidRPr="00905A4C">
        <w:t>Preemption is a legal doctrine that provides tha</w:t>
      </w:r>
      <w:r>
        <w:t xml:space="preserve">t a higher level of government </w:t>
      </w:r>
      <w:r w:rsidRPr="00905A4C">
        <w:t xml:space="preserve">may limit, or even eliminate, the power of </w:t>
      </w:r>
      <w:r>
        <w:t xml:space="preserve">a lower level of government to </w:t>
      </w:r>
      <w:r w:rsidRPr="00905A4C">
        <w:t>regula</w:t>
      </w:r>
      <w:r w:rsidR="00FD20BD">
        <w:t>te a certain issue. Under the US</w:t>
      </w:r>
      <w:r w:rsidRPr="00905A4C">
        <w:t xml:space="preserve"> Cons</w:t>
      </w:r>
      <w:r>
        <w:t xml:space="preserve">titution’s “Supremacy Clause,” </w:t>
      </w:r>
      <w:r w:rsidRPr="00905A4C">
        <w:t xml:space="preserve">federal law governs over state or local law. So, if </w:t>
      </w:r>
      <w:r>
        <w:t xml:space="preserve">a state or local law conflicts </w:t>
      </w:r>
      <w:r w:rsidRPr="00905A4C">
        <w:t>with a federal law, the federal law trumps the lower-l</w:t>
      </w:r>
      <w:r>
        <w:t xml:space="preserve">evel law. </w:t>
      </w:r>
    </w:p>
    <w:p w14:paraId="284596D3" w14:textId="77777777" w:rsidR="00905A4C" w:rsidRPr="00905A4C" w:rsidRDefault="00905A4C" w:rsidP="00B537D5">
      <w:pPr>
        <w:pStyle w:val="BasicParagraph"/>
      </w:pPr>
    </w:p>
    <w:p w14:paraId="10B7EAE1" w14:textId="77777777" w:rsidR="00CF3D9D" w:rsidRPr="007C5709" w:rsidRDefault="00CF3D9D" w:rsidP="00B537D5">
      <w:pPr>
        <w:pStyle w:val="BasicParagraph"/>
      </w:pPr>
      <w:r w:rsidRPr="007C5709">
        <w:lastRenderedPageBreak/>
        <w:t xml:space="preserve">Tobacco industry groups and manufacturers have argued that </w:t>
      </w:r>
      <w:r w:rsidR="00F927A5">
        <w:t>the Tobacco Control Act, which prohibits the manufacture of flavored cigarettes (</w:t>
      </w:r>
      <w:r w:rsidR="0093282F">
        <w:t xml:space="preserve">except </w:t>
      </w:r>
      <w:r w:rsidR="00F927A5">
        <w:t xml:space="preserve">menthol), preempts local regulation of flavored tobacco products. </w:t>
      </w:r>
      <w:r w:rsidRPr="007C5709">
        <w:t xml:space="preserve">However, </w:t>
      </w:r>
      <w:r w:rsidR="003A5215">
        <w:t xml:space="preserve">US cities have implemented </w:t>
      </w:r>
      <w:r w:rsidRPr="007C5709">
        <w:t xml:space="preserve">ordinances restricting </w:t>
      </w:r>
      <w:r w:rsidR="0093282F">
        <w:t xml:space="preserve">the </w:t>
      </w:r>
      <w:r w:rsidRPr="007C5709">
        <w:t xml:space="preserve">sale of </w:t>
      </w:r>
      <w:r w:rsidR="00A92152">
        <w:t xml:space="preserve">flavored tobacco products, including menthol cigarettes and/or flavored OTPs, </w:t>
      </w:r>
      <w:r w:rsidRPr="007C5709">
        <w:t xml:space="preserve">and </w:t>
      </w:r>
      <w:r w:rsidR="003A5215">
        <w:t xml:space="preserve">these ordinances </w:t>
      </w:r>
      <w:r w:rsidR="005408E4">
        <w:t xml:space="preserve">have </w:t>
      </w:r>
      <w:r w:rsidRPr="007C5709">
        <w:t xml:space="preserve">survived preemption challenges. </w:t>
      </w:r>
    </w:p>
    <w:p w14:paraId="7ABA857D" w14:textId="77777777" w:rsidR="00CF3D9D" w:rsidRPr="007C5709" w:rsidRDefault="00CF3D9D" w:rsidP="00B537D5">
      <w:pPr>
        <w:pStyle w:val="BasicParagraph"/>
        <w:rPr>
          <w:rFonts w:cs="Times New Roman"/>
          <w:color w:val="auto"/>
          <w:lang w:bidi="ar-SA"/>
        </w:rPr>
      </w:pPr>
    </w:p>
    <w:p w14:paraId="609FFEC0" w14:textId="77DCC5BA" w:rsidR="00CF3D9D" w:rsidRPr="007C5709" w:rsidRDefault="00CF3D9D" w:rsidP="00B537D5">
      <w:pPr>
        <w:pStyle w:val="BasicParagraph"/>
      </w:pPr>
      <w:r w:rsidRPr="007C5709">
        <w:rPr>
          <w:rFonts w:cs="Times New Roman"/>
          <w:color w:val="auto"/>
          <w:lang w:bidi="ar-SA"/>
        </w:rPr>
        <w:t xml:space="preserve">In 2009, New York City passed an ordinance restricting </w:t>
      </w:r>
      <w:r w:rsidR="00D81E1B">
        <w:rPr>
          <w:rFonts w:cs="Times New Roman"/>
          <w:color w:val="auto"/>
          <w:lang w:bidi="ar-SA"/>
        </w:rPr>
        <w:t xml:space="preserve">the </w:t>
      </w:r>
      <w:r w:rsidRPr="007C5709">
        <w:rPr>
          <w:rFonts w:cs="Times New Roman"/>
          <w:color w:val="auto"/>
          <w:lang w:bidi="ar-SA"/>
        </w:rPr>
        <w:t xml:space="preserve">sale of flavored OTPs. A smokeless tobacco manufacturer filed a lawsuit arguing that the Tobacco Control Act preempts localities from passing their own laws </w:t>
      </w:r>
      <w:r w:rsidR="0086012F">
        <w:rPr>
          <w:rFonts w:cs="Times New Roman"/>
          <w:color w:val="auto"/>
          <w:lang w:bidi="ar-SA"/>
        </w:rPr>
        <w:t>regulating</w:t>
      </w:r>
      <w:r w:rsidRPr="007C5709">
        <w:rPr>
          <w:rFonts w:cs="Times New Roman"/>
          <w:color w:val="auto"/>
          <w:lang w:bidi="ar-SA"/>
        </w:rPr>
        <w:t xml:space="preserve"> flavored tobacco products. An appellate court upheld the ordinance, finding that </w:t>
      </w:r>
      <w:r w:rsidR="00F927A5">
        <w:rPr>
          <w:rFonts w:cs="Times New Roman"/>
          <w:color w:val="auto"/>
          <w:lang w:bidi="ar-SA"/>
        </w:rPr>
        <w:t xml:space="preserve">federal law did not preempt New York City’s ordinance because the ordinance regulated </w:t>
      </w:r>
      <w:r w:rsidR="003C0020">
        <w:rPr>
          <w:rFonts w:cs="Times New Roman"/>
          <w:i/>
          <w:color w:val="auto"/>
          <w:lang w:bidi="ar-SA"/>
        </w:rPr>
        <w:t>the sale</w:t>
      </w:r>
      <w:r w:rsidR="00F927A5">
        <w:rPr>
          <w:rFonts w:cs="Times New Roman"/>
          <w:color w:val="auto"/>
          <w:lang w:bidi="ar-SA"/>
        </w:rPr>
        <w:t xml:space="preserve"> of tobacco products</w:t>
      </w:r>
      <w:r w:rsidR="003C0020">
        <w:rPr>
          <w:rFonts w:cs="Times New Roman"/>
          <w:color w:val="auto"/>
          <w:lang w:bidi="ar-SA"/>
        </w:rPr>
        <w:t>, not the manufacture of those produ</w:t>
      </w:r>
      <w:r w:rsidR="00C56682">
        <w:rPr>
          <w:rFonts w:cs="Times New Roman"/>
          <w:color w:val="auto"/>
          <w:lang w:bidi="ar-SA"/>
        </w:rPr>
        <w:t>c</w:t>
      </w:r>
      <w:r w:rsidR="003C0020">
        <w:rPr>
          <w:rFonts w:cs="Times New Roman"/>
          <w:color w:val="auto"/>
          <w:lang w:bidi="ar-SA"/>
        </w:rPr>
        <w:t>ts</w:t>
      </w:r>
      <w:r w:rsidR="00F927A5">
        <w:rPr>
          <w:rFonts w:cs="Times New Roman"/>
          <w:color w:val="auto"/>
          <w:lang w:bidi="ar-SA"/>
        </w:rPr>
        <w:t>.</w:t>
      </w:r>
      <w:r w:rsidR="00212270">
        <w:rPr>
          <w:rFonts w:cs="Times New Roman"/>
          <w:color w:val="auto"/>
          <w:lang w:bidi="ar-SA"/>
        </w:rPr>
        <w:fldChar w:fldCharType="begin" w:fldLock="1"/>
      </w:r>
      <w:r w:rsidR="00B416AA">
        <w:rPr>
          <w:rFonts w:cs="Times New Roman"/>
          <w:color w:val="auto"/>
          <w:lang w:bidi="ar-SA"/>
        </w:rPr>
        <w:instrText>ADDIN CSL_CITATION { "citationItems" : [ { "id" : "ITEM-1", "itemData" : { "id" : "ITEM-1", "issued" : { "date-parts" : [ [ "0" ] ] }, "title" : "U.S. Smokeless Tobacco Mfg. Co. v. City of New York, 708 F.3d 428 (2d Cir. 2013)", "type" : "article" }, "uris" : [ "http://www.mendeley.com/documents/?uuid=7ec08a4b-9b48-45c4-88e1-865af18ac494" ] } ], "mendeley" : { "formattedCitation" : "&lt;sup&gt;44&lt;/sup&gt;", "plainTextFormattedCitation" : "44", "previouslyFormattedCitation" : "&lt;sup&gt;45&lt;/sup&gt;" }, "properties" : { "noteIndex" : 0 }, "schema" : "https://github.com/citation-style-language/schema/raw/master/csl-citation.json" }</w:instrText>
      </w:r>
      <w:r w:rsidR="00212270">
        <w:rPr>
          <w:rFonts w:cs="Times New Roman"/>
          <w:color w:val="auto"/>
          <w:lang w:bidi="ar-SA"/>
        </w:rPr>
        <w:fldChar w:fldCharType="separate"/>
      </w:r>
      <w:r w:rsidR="00B416AA" w:rsidRPr="00B416AA">
        <w:rPr>
          <w:rFonts w:cs="Times New Roman"/>
          <w:noProof/>
          <w:color w:val="auto"/>
          <w:vertAlign w:val="superscript"/>
          <w:lang w:bidi="ar-SA"/>
        </w:rPr>
        <w:t>44</w:t>
      </w:r>
      <w:r w:rsidR="00212270">
        <w:rPr>
          <w:rFonts w:cs="Times New Roman"/>
          <w:color w:val="auto"/>
          <w:lang w:bidi="ar-SA"/>
        </w:rPr>
        <w:fldChar w:fldCharType="end"/>
      </w:r>
      <w:r w:rsidRPr="007C5709">
        <w:rPr>
          <w:rFonts w:cs="Times New Roman"/>
          <w:color w:val="auto"/>
          <w:lang w:bidi="ar-SA"/>
        </w:rPr>
        <w:t xml:space="preserve"> </w:t>
      </w:r>
    </w:p>
    <w:p w14:paraId="74FCECC7" w14:textId="77777777" w:rsidR="00CF3D9D" w:rsidRPr="007C5709" w:rsidRDefault="00CF3D9D" w:rsidP="00B537D5">
      <w:pPr>
        <w:pStyle w:val="BasicParagraph"/>
      </w:pPr>
    </w:p>
    <w:p w14:paraId="2614971D" w14:textId="570CE33B" w:rsidR="00CF3D9D" w:rsidRPr="007C5709" w:rsidRDefault="00CF3D9D" w:rsidP="00B537D5">
      <w:pPr>
        <w:pStyle w:val="BasicParagraph"/>
      </w:pPr>
      <w:r w:rsidRPr="007C5709">
        <w:t xml:space="preserve">In January 2012, Providence, RI, passed a similar law restricting </w:t>
      </w:r>
      <w:r w:rsidR="00AA666A">
        <w:t xml:space="preserve">the </w:t>
      </w:r>
      <w:r w:rsidRPr="007C5709">
        <w:t xml:space="preserve">sale of flavored OTPs. Tobacco industry groups and manufacturers filed a lawsuit claiming that the </w:t>
      </w:r>
      <w:r w:rsidR="00F927A5">
        <w:t xml:space="preserve">Tobacco Control Act preempted the ordinance. </w:t>
      </w:r>
      <w:r w:rsidRPr="007C5709">
        <w:t>A federal district court upheld the</w:t>
      </w:r>
      <w:r w:rsidR="00095E52">
        <w:t xml:space="preserve"> </w:t>
      </w:r>
      <w:r w:rsidR="00AA666A">
        <w:t>Providence</w:t>
      </w:r>
      <w:r w:rsidRPr="007C5709">
        <w:t xml:space="preserve"> law. The court found that </w:t>
      </w:r>
      <w:r w:rsidR="00F927A5">
        <w:t xml:space="preserve">the Tobacco Control Act does not preempt </w:t>
      </w:r>
      <w:r w:rsidRPr="007C5709">
        <w:t xml:space="preserve">local laws related to </w:t>
      </w:r>
      <w:r w:rsidR="005821E7">
        <w:t xml:space="preserve">the </w:t>
      </w:r>
      <w:r w:rsidRPr="007C5709">
        <w:t xml:space="preserve">sale of tobacco products, such as Providence’s ordinance restricting </w:t>
      </w:r>
      <w:r w:rsidR="005821E7">
        <w:t xml:space="preserve">the </w:t>
      </w:r>
      <w:r w:rsidRPr="007C5709">
        <w:t xml:space="preserve">sale of flavored OTPs. On September 30, 2013, the US Court of Appeals for the First Circuit affirmed the </w:t>
      </w:r>
      <w:r w:rsidR="003A5215">
        <w:t>d</w:t>
      </w:r>
      <w:r w:rsidRPr="007C5709">
        <w:t xml:space="preserve">istrict </w:t>
      </w:r>
      <w:r w:rsidR="003A5215">
        <w:t>c</w:t>
      </w:r>
      <w:r w:rsidRPr="007C5709">
        <w:t>ourt’s decision.</w:t>
      </w:r>
      <w:r w:rsidR="00212270">
        <w:fldChar w:fldCharType="begin" w:fldLock="1"/>
      </w:r>
      <w:r w:rsidR="00B416AA">
        <w:instrText>ADDIN CSL_CITATION { "citationItems" : [ { "id" : "ITEM-1", "itemData" : { "id" : "ITEM-1", "issued" : { "date-parts" : [ [ "0" ] ] }, "title" : "Nat'l Ass'n of Tobacco Outlets, Inc. v. City of Providence, R.I., 731 F.3d 71 (1st Cir. 2013)", "type" : "article-journal" }, "uris" : [ "http://www.mendeley.com/documents/?uuid=df66f68c-31e3-4cf5-8bc6-19c7761f767f" ] } ], "mendeley" : { "formattedCitation" : "&lt;sup&gt;46&lt;/sup&gt;", "plainTextFormattedCitation" : "46", "previouslyFormattedCitation" : "&lt;sup&gt;47&lt;/sup&gt;" }, "properties" : { "noteIndex" : 0 }, "schema" : "https://github.com/citation-style-language/schema/raw/master/csl-citation.json" }</w:instrText>
      </w:r>
      <w:r w:rsidR="00212270">
        <w:fldChar w:fldCharType="separate"/>
      </w:r>
      <w:r w:rsidR="00B416AA" w:rsidRPr="00B416AA">
        <w:rPr>
          <w:noProof/>
          <w:vertAlign w:val="superscript"/>
        </w:rPr>
        <w:t>46</w:t>
      </w:r>
      <w:r w:rsidR="00212270">
        <w:fldChar w:fldCharType="end"/>
      </w:r>
      <w:r w:rsidRPr="007C5709">
        <w:t xml:space="preserve"> </w:t>
      </w:r>
    </w:p>
    <w:p w14:paraId="7EF60115" w14:textId="77777777" w:rsidR="00730B99" w:rsidRPr="007C5709" w:rsidRDefault="00730B99" w:rsidP="00B537D5">
      <w:pPr>
        <w:pStyle w:val="BasicParagraph"/>
      </w:pPr>
    </w:p>
    <w:p w14:paraId="3E9482C2" w14:textId="649C7526" w:rsidR="00390D7B" w:rsidRDefault="00730B99" w:rsidP="00B537D5">
      <w:pPr>
        <w:pStyle w:val="BasicParagraph"/>
        <w:rPr>
          <w:rFonts w:cs="Times New Roman"/>
          <w:color w:val="auto"/>
          <w:lang w:bidi="ar-SA"/>
        </w:rPr>
      </w:pPr>
      <w:r w:rsidRPr="007C5709">
        <w:t xml:space="preserve">In December 2013, Chicago passed a law prohibiting the sale of all flavored tobacco products, including menthol cigarettes, within 500 feet of any school. A trade group sued Chicago over the law, claiming that the </w:t>
      </w:r>
      <w:r w:rsidR="00F927A5">
        <w:t>Tobacco Control Act preempted the ordinance</w:t>
      </w:r>
      <w:r w:rsidR="0079331D" w:rsidRPr="007C5709">
        <w:t xml:space="preserve">. On June 29, 2015, a US District Court in Illinois upheld the law, finding that </w:t>
      </w:r>
      <w:r w:rsidR="00F927A5">
        <w:t xml:space="preserve">the Tobacco Control Act does not preempt </w:t>
      </w:r>
      <w:r w:rsidR="0079331D" w:rsidRPr="007C5709">
        <w:t xml:space="preserve">local laws </w:t>
      </w:r>
      <w:r w:rsidR="007F71A1">
        <w:t xml:space="preserve">that </w:t>
      </w:r>
      <w:r w:rsidR="0079331D" w:rsidRPr="007C5709">
        <w:t>restrict</w:t>
      </w:r>
      <w:r w:rsidR="007F71A1">
        <w:t xml:space="preserve"> the</w:t>
      </w:r>
      <w:r w:rsidR="0079331D" w:rsidRPr="007C5709">
        <w:t xml:space="preserve"> sale of menthol cigarettes and flavored OTPs.</w:t>
      </w:r>
      <w:r w:rsidR="00212270">
        <w:fldChar w:fldCharType="begin" w:fldLock="1"/>
      </w:r>
      <w:r w:rsidR="00B416AA">
        <w:instrText>ADDIN CSL_CITATION { "citationItems" : [ { "id" : "ITEM-1", "itemData" : { "id" : "ITEM-1", "issued" : { "date-parts" : [ [ "0" ] ] }, "title" : "Indep. Gas &amp; Serv. Stations Ass\u2019ns, Inc. v. City of Chi., 112 F.Supp.3d 749 (N.D. Ill. 2015)", "type" : "article" }, "uris" : [ "http://www.mendeley.com/documents/?uuid=7fb5a372-e94b-4a1b-a476-b5709ca4c985" ] } ], "mendeley" : { "formattedCitation" : "&lt;sup&gt;47&lt;/sup&gt;", "plainTextFormattedCitation" : "47", "previouslyFormattedCitation" : "&lt;sup&gt;48&lt;/sup&gt;" }, "properties" : { "noteIndex" : 0 }, "schema" : "https://github.com/citation-style-language/schema/raw/master/csl-citation.json" }</w:instrText>
      </w:r>
      <w:r w:rsidR="00212270">
        <w:fldChar w:fldCharType="separate"/>
      </w:r>
      <w:r w:rsidR="00B416AA" w:rsidRPr="00B416AA">
        <w:rPr>
          <w:noProof/>
          <w:vertAlign w:val="superscript"/>
        </w:rPr>
        <w:t>47</w:t>
      </w:r>
      <w:r w:rsidR="00212270">
        <w:fldChar w:fldCharType="end"/>
      </w:r>
    </w:p>
    <w:p w14:paraId="62691754" w14:textId="77777777" w:rsidR="003F6BBC" w:rsidRDefault="003F6BBC" w:rsidP="00B537D5">
      <w:pPr>
        <w:pStyle w:val="BasicParagraph"/>
        <w:rPr>
          <w:rFonts w:cs="Times New Roman"/>
          <w:color w:val="auto"/>
          <w:lang w:bidi="ar-SA"/>
        </w:rPr>
      </w:pPr>
    </w:p>
    <w:p w14:paraId="74B0DCF6" w14:textId="77777777" w:rsidR="00CF3D9D" w:rsidRPr="007C5709" w:rsidRDefault="00390D7B" w:rsidP="00B537D5">
      <w:pPr>
        <w:pStyle w:val="BasicParagraph"/>
      </w:pPr>
      <w:r>
        <w:t>T</w:t>
      </w:r>
      <w:r w:rsidR="00CF3D9D" w:rsidRPr="007C5709">
        <w:t xml:space="preserve">aken together, the decisions from </w:t>
      </w:r>
      <w:r w:rsidR="008E1EEB" w:rsidRPr="007C5709">
        <w:t xml:space="preserve">Chicago, </w:t>
      </w:r>
      <w:r w:rsidR="00CF3D9D" w:rsidRPr="007C5709">
        <w:t>New York City</w:t>
      </w:r>
      <w:r w:rsidR="008E1EEB" w:rsidRPr="007C5709">
        <w:t>,</w:t>
      </w:r>
      <w:r w:rsidR="00CF3D9D" w:rsidRPr="007C5709">
        <w:t xml:space="preserve"> and Providence reaffirm the </w:t>
      </w:r>
      <w:r w:rsidR="00375991">
        <w:t>authority</w:t>
      </w:r>
      <w:r w:rsidR="00CF3D9D" w:rsidRPr="007C5709">
        <w:t xml:space="preserve"> of state and local governments to enact laws regulating </w:t>
      </w:r>
      <w:r w:rsidR="006C7662">
        <w:t xml:space="preserve">the </w:t>
      </w:r>
      <w:r w:rsidR="00CF3D9D" w:rsidRPr="007C5709">
        <w:t>sale of tobacco products and</w:t>
      </w:r>
      <w:r w:rsidR="00535586">
        <w:t xml:space="preserve"> to</w:t>
      </w:r>
      <w:r w:rsidR="00CF3D9D" w:rsidRPr="007C5709">
        <w:t xml:space="preserve"> adopt restrictions that are more stringent than federal law.</w:t>
      </w:r>
      <w:r w:rsidR="008A1E93">
        <w:t xml:space="preserve"> </w:t>
      </w:r>
    </w:p>
    <w:p w14:paraId="4019B557" w14:textId="0E9E30F0" w:rsidR="00CF3D9D" w:rsidRPr="007C5709" w:rsidRDefault="00CF3D9D" w:rsidP="00D071CF">
      <w:pPr>
        <w:pStyle w:val="Heading3"/>
      </w:pPr>
      <w:bookmarkStart w:id="24" w:name="_Toc476566957"/>
      <w:bookmarkStart w:id="25" w:name="_Toc477173954"/>
      <w:r w:rsidRPr="007C5709">
        <w:t>First Amendment</w:t>
      </w:r>
      <w:bookmarkEnd w:id="24"/>
      <w:bookmarkEnd w:id="25"/>
    </w:p>
    <w:p w14:paraId="354E9AB4" w14:textId="77777777" w:rsidR="00CF3D9D" w:rsidRPr="007C5709" w:rsidRDefault="00CF3D9D" w:rsidP="00CF3D9D">
      <w:pPr>
        <w:pStyle w:val="BasicParagraph"/>
        <w:spacing w:line="276" w:lineRule="auto"/>
      </w:pPr>
      <w:r w:rsidRPr="007C5709">
        <w:t xml:space="preserve">The First Amendment </w:t>
      </w:r>
      <w:r w:rsidR="00D66FFA">
        <w:t>of</w:t>
      </w:r>
      <w:r w:rsidR="00D66FFA" w:rsidRPr="007C5709">
        <w:t xml:space="preserve"> </w:t>
      </w:r>
      <w:r w:rsidRPr="007C5709">
        <w:t>the US Constitution protects the right to freedom of speech. Courts have determined that advertising and marketing are forms of expressive conduct—they communicate information about products to consumers. Thus, advertising, or commercial speech, is considered a type of speech</w:t>
      </w:r>
      <w:r w:rsidR="00D66FFA">
        <w:t xml:space="preserve"> under the First Amendment.</w:t>
      </w:r>
      <w:r w:rsidRPr="007C5709">
        <w:t xml:space="preserve"> </w:t>
      </w:r>
      <w:r w:rsidR="00D66FFA">
        <w:t xml:space="preserve">For this reason, advertising </w:t>
      </w:r>
      <w:r w:rsidRPr="007C5709">
        <w:t>has some degree of protection against government regulation</w:t>
      </w:r>
      <w:r w:rsidR="00D42B9B">
        <w:t xml:space="preserve">; laws that attempt to </w:t>
      </w:r>
      <w:r w:rsidRPr="007C5709">
        <w:t xml:space="preserve">restrict </w:t>
      </w:r>
      <w:r w:rsidR="00D42B9B">
        <w:t xml:space="preserve">marketing, promotional content, </w:t>
      </w:r>
      <w:r w:rsidR="00DA1C26">
        <w:t>or</w:t>
      </w:r>
      <w:r w:rsidR="00D42B9B">
        <w:t xml:space="preserve"> similar types of </w:t>
      </w:r>
      <w:r w:rsidRPr="007C5709">
        <w:t>communication</w:t>
      </w:r>
      <w:r w:rsidR="00D42B9B">
        <w:t xml:space="preserve"> may not be permissible</w:t>
      </w:r>
      <w:r w:rsidRPr="007C5709">
        <w:t>.</w:t>
      </w:r>
    </w:p>
    <w:p w14:paraId="2391CBE6" w14:textId="77777777" w:rsidR="00CF3D9D" w:rsidRPr="007C5709" w:rsidRDefault="00CF3D9D" w:rsidP="00CF3D9D">
      <w:pPr>
        <w:pStyle w:val="BasicParagraph"/>
        <w:spacing w:line="276" w:lineRule="auto"/>
      </w:pPr>
    </w:p>
    <w:p w14:paraId="2B480E99" w14:textId="77777777" w:rsidR="00311AC6" w:rsidRDefault="00CF3D9D" w:rsidP="00CF3D9D">
      <w:pPr>
        <w:pStyle w:val="BasicParagraph"/>
        <w:spacing w:line="276" w:lineRule="auto"/>
      </w:pPr>
      <w:r w:rsidRPr="007C5709">
        <w:t>Under this Model Ordinance, a tobacco product is presumed to be flavored and cannot be sold if the text or images on its labeling or packaging indicate that the product imparts a flavor</w:t>
      </w:r>
      <w:r w:rsidR="00EC1D1E">
        <w:t>, taste, or aroma</w:t>
      </w:r>
      <w:r w:rsidRPr="007C5709">
        <w:t xml:space="preserve"> other </w:t>
      </w:r>
      <w:r w:rsidRPr="007C5709">
        <w:lastRenderedPageBreak/>
        <w:t xml:space="preserve">than that of tobacco. </w:t>
      </w:r>
      <w:r w:rsidR="00311AC6">
        <w:t>In Providence, t</w:t>
      </w:r>
      <w:r w:rsidRPr="007C5709">
        <w:t xml:space="preserve">obacco industry groups argued that a similar provision in the </w:t>
      </w:r>
      <w:r w:rsidR="00311AC6">
        <w:t>city’s</w:t>
      </w:r>
      <w:r w:rsidR="00311AC6" w:rsidRPr="007C5709">
        <w:t xml:space="preserve"> </w:t>
      </w:r>
      <w:r w:rsidRPr="007C5709">
        <w:t xml:space="preserve">ordinance was a marketing restriction that implicated the First Amendment. The </w:t>
      </w:r>
      <w:r w:rsidR="00F037B1">
        <w:t xml:space="preserve">Providence </w:t>
      </w:r>
      <w:r w:rsidRPr="007C5709">
        <w:t xml:space="preserve">ordinance provides that a public statement made by a manufacturer that a tobacco product has a characterizing flavor constitutes presumptive evidence that the product is a flavored tobacco product. A federal court rejected the industry’s First Amendment argument, finding that the use of a public statement made by a manufacturer to determine whether a product is flavored does not amount to a prohibition against speech. </w:t>
      </w:r>
    </w:p>
    <w:p w14:paraId="63450FCC" w14:textId="77777777" w:rsidR="00311AC6" w:rsidRDefault="00311AC6" w:rsidP="00CF3D9D">
      <w:pPr>
        <w:pStyle w:val="BasicParagraph"/>
        <w:spacing w:line="276" w:lineRule="auto"/>
      </w:pPr>
    </w:p>
    <w:p w14:paraId="6B7BF0B4" w14:textId="77777777" w:rsidR="00CF3D9D" w:rsidRPr="00EE7035" w:rsidRDefault="00CF3D9D" w:rsidP="00EE7035">
      <w:pPr>
        <w:pStyle w:val="BasicParagraph"/>
        <w:spacing w:line="276" w:lineRule="auto"/>
      </w:pPr>
      <w:r w:rsidRPr="007C5709">
        <w:t>The court noted that the sale of a flavored tobacco product in Providence is illegal, regardless of whether the product is specifically described as a flavored tobacco product. In other words, the court found that manufacturers are still free to describe their products as having a characterizing flavor, even though their flavored tobacco products cannot be sold in Providence. Thus, challenges to flavored tobacco regulations on First Amendment grounds hav</w:t>
      </w:r>
      <w:r w:rsidR="00EE7035">
        <w:t>e not been successful thus far.</w:t>
      </w:r>
    </w:p>
    <w:p w14:paraId="0CCE234D" w14:textId="4BEE2DD2" w:rsidR="00CF3D9D" w:rsidRPr="007C5709" w:rsidRDefault="00CF3D9D" w:rsidP="00D071CF">
      <w:pPr>
        <w:pStyle w:val="Heading2"/>
      </w:pPr>
      <w:bookmarkStart w:id="26" w:name="_Toc476566959"/>
      <w:bookmarkStart w:id="27" w:name="_Toc477173955"/>
      <w:r w:rsidRPr="007C5709">
        <w:t>Conclusion</w:t>
      </w:r>
      <w:bookmarkEnd w:id="26"/>
      <w:bookmarkEnd w:id="27"/>
    </w:p>
    <w:p w14:paraId="5B2D08D4" w14:textId="46DD93DE" w:rsidR="00BF0AC4" w:rsidRDefault="00CF3D9D" w:rsidP="000947FA">
      <w:pPr>
        <w:pStyle w:val="BasicParagraph"/>
        <w:spacing w:line="276" w:lineRule="auto"/>
      </w:pPr>
      <w:r w:rsidRPr="007C5709">
        <w:t xml:space="preserve">Research has shown that </w:t>
      </w:r>
      <w:r w:rsidR="005B4D5F" w:rsidRPr="007C5709">
        <w:t>cigarette</w:t>
      </w:r>
      <w:r w:rsidR="006902F2">
        <w:t xml:space="preserve"> </w:t>
      </w:r>
      <w:r w:rsidR="005B4D5F" w:rsidRPr="007C5709">
        <w:t xml:space="preserve">and </w:t>
      </w:r>
      <w:r w:rsidRPr="007C5709">
        <w:t>OTP use ha</w:t>
      </w:r>
      <w:r w:rsidR="006C139C">
        <w:t>ve</w:t>
      </w:r>
      <w:r w:rsidRPr="007C5709">
        <w:t xml:space="preserve"> serious health consequences. Young people are much more likely </w:t>
      </w:r>
      <w:r w:rsidR="006C139C" w:rsidRPr="007C5709">
        <w:t xml:space="preserve">than adults </w:t>
      </w:r>
      <w:r w:rsidRPr="007C5709">
        <w:t xml:space="preserve">to use </w:t>
      </w:r>
      <w:r w:rsidR="00793CB0" w:rsidRPr="007C5709">
        <w:t>menthol</w:t>
      </w:r>
      <w:r w:rsidR="006C139C">
        <w:t>-</w:t>
      </w:r>
      <w:r w:rsidR="00793CB0" w:rsidRPr="007C5709">
        <w:t>, candy</w:t>
      </w:r>
      <w:r w:rsidR="006C139C">
        <w:t>-</w:t>
      </w:r>
      <w:r w:rsidR="00793CB0" w:rsidRPr="007C5709">
        <w:t>, and fruit</w:t>
      </w:r>
      <w:r w:rsidR="006C139C">
        <w:t>-</w:t>
      </w:r>
      <w:r w:rsidR="00793CB0" w:rsidRPr="007C5709">
        <w:t>flavored tobacco products, including cigarettes and OTPs</w:t>
      </w:r>
      <w:r w:rsidR="001C0D88" w:rsidRPr="007C5709">
        <w:t>.</w:t>
      </w:r>
      <w:r w:rsidR="005876E0">
        <w:t xml:space="preserve"> T</w:t>
      </w:r>
      <w:r w:rsidRPr="007C5709">
        <w:t xml:space="preserve">hese products are considered “starter” products that help establish long-term </w:t>
      </w:r>
      <w:r w:rsidR="004B24A1">
        <w:t>tobacco use</w:t>
      </w:r>
      <w:r w:rsidRPr="007C5709">
        <w:t xml:space="preserve">. </w:t>
      </w:r>
      <w:r w:rsidR="00BF0AC4">
        <w:t xml:space="preserve">Moreover, flavored tobacco products, particularly menthol cigarettes, pose significant barriers to achieving health equity. </w:t>
      </w:r>
      <w:r w:rsidR="0041662A">
        <w:t>Thanks to tobacco companies’ marketing efforts, c</w:t>
      </w:r>
      <w:r w:rsidR="00BF4A2A">
        <w:t xml:space="preserve">ommunities of color, </w:t>
      </w:r>
      <w:r w:rsidR="0041662A">
        <w:t>low-income</w:t>
      </w:r>
      <w:r w:rsidR="00BF0AC4">
        <w:t xml:space="preserve"> populations</w:t>
      </w:r>
      <w:r w:rsidR="00BF4A2A">
        <w:t>, and LGBT</w:t>
      </w:r>
      <w:r w:rsidR="009D39DC">
        <w:t>Q</w:t>
      </w:r>
      <w:r w:rsidR="00BF4A2A">
        <w:t xml:space="preserve"> communities</w:t>
      </w:r>
      <w:r w:rsidR="00BF0AC4">
        <w:t xml:space="preserve"> are significantly more likely to use menthol cigarettes and disproportionately bear the burden of tobacco-related harm. </w:t>
      </w:r>
      <w:r w:rsidRPr="007C5709">
        <w:t xml:space="preserve">Policy interventions designed to </w:t>
      </w:r>
      <w:r w:rsidR="0041662A">
        <w:t>regulate products that get people hooked on</w:t>
      </w:r>
      <w:r w:rsidRPr="007C5709">
        <w:t xml:space="preserve"> tobacco, </w:t>
      </w:r>
      <w:r w:rsidR="0041662A">
        <w:t>such as</w:t>
      </w:r>
      <w:r w:rsidR="0041662A" w:rsidRPr="007C5709">
        <w:t xml:space="preserve"> </w:t>
      </w:r>
      <w:r w:rsidRPr="007C5709">
        <w:t>restrictions on</w:t>
      </w:r>
      <w:r w:rsidR="0041662A">
        <w:t xml:space="preserve"> the</w:t>
      </w:r>
      <w:r w:rsidRPr="007C5709">
        <w:t xml:space="preserve"> sale of </w:t>
      </w:r>
      <w:r w:rsidR="000947FA">
        <w:t>flavored tobacco products</w:t>
      </w:r>
      <w:r w:rsidRPr="007C5709">
        <w:t>, can</w:t>
      </w:r>
      <w:r w:rsidR="0041662A">
        <w:t xml:space="preserve"> directly</w:t>
      </w:r>
      <w:r w:rsidRPr="007C5709">
        <w:t xml:space="preserve"> </w:t>
      </w:r>
      <w:r w:rsidR="0041662A">
        <w:t xml:space="preserve">address </w:t>
      </w:r>
      <w:r w:rsidRPr="007C5709">
        <w:t xml:space="preserve">the public health </w:t>
      </w:r>
      <w:r w:rsidR="000947FA">
        <w:t xml:space="preserve">and equity </w:t>
      </w:r>
      <w:r w:rsidRPr="007C5709">
        <w:t xml:space="preserve">consequences associated with tobacco use. </w:t>
      </w:r>
    </w:p>
    <w:p w14:paraId="69B88E45" w14:textId="77777777" w:rsidR="00DA488B" w:rsidRPr="006857F7" w:rsidRDefault="00DA488B">
      <w:pPr>
        <w:spacing w:line="240" w:lineRule="auto"/>
        <w:rPr>
          <w:rFonts w:ascii="Times New Roman Bold" w:hAnsi="Times New Roman Bold"/>
          <w:kern w:val="32"/>
          <w:sz w:val="2"/>
          <w:szCs w:val="28"/>
          <w:shd w:val="clear" w:color="auto" w:fill="FFFFFF"/>
        </w:rPr>
      </w:pPr>
      <w:bookmarkStart w:id="28" w:name="_Toc476566960"/>
      <w:r>
        <w:rPr>
          <w:shd w:val="clear" w:color="auto" w:fill="FFFFFF"/>
        </w:rPr>
        <w:br w:type="page"/>
      </w:r>
    </w:p>
    <w:p w14:paraId="6836E46D" w14:textId="4FC21DBF" w:rsidR="00CF3D9D" w:rsidRPr="005D3F9D" w:rsidRDefault="008D215D" w:rsidP="00D071CF">
      <w:pPr>
        <w:pStyle w:val="Heading2"/>
      </w:pPr>
      <w:bookmarkStart w:id="29" w:name="_Toc477173956"/>
      <w:r>
        <w:rPr>
          <w:shd w:val="clear" w:color="auto" w:fill="FFFFFF"/>
        </w:rPr>
        <w:lastRenderedPageBreak/>
        <w:t>References</w:t>
      </w:r>
      <w:bookmarkEnd w:id="28"/>
      <w:bookmarkEnd w:id="29"/>
    </w:p>
    <w:p w14:paraId="08A34A01" w14:textId="3647257C" w:rsidR="00B416AA" w:rsidRPr="00574188" w:rsidRDefault="00212270" w:rsidP="00574188">
      <w:pPr>
        <w:widowControl w:val="0"/>
        <w:autoSpaceDE w:val="0"/>
        <w:autoSpaceDN w:val="0"/>
        <w:adjustRightInd w:val="0"/>
        <w:spacing w:after="40" w:line="240" w:lineRule="auto"/>
        <w:ind w:left="640" w:hanging="640"/>
        <w:rPr>
          <w:noProof/>
          <w:sz w:val="18"/>
        </w:rPr>
      </w:pPr>
      <w:r w:rsidRPr="00574188">
        <w:rPr>
          <w:b/>
          <w:sz w:val="18"/>
          <w:szCs w:val="20"/>
        </w:rPr>
        <w:fldChar w:fldCharType="begin" w:fldLock="1"/>
      </w:r>
      <w:r w:rsidR="008D215D" w:rsidRPr="00574188">
        <w:rPr>
          <w:b/>
          <w:sz w:val="18"/>
          <w:szCs w:val="20"/>
        </w:rPr>
        <w:instrText xml:space="preserve">ADDIN Mendeley Bibliography CSL_BIBLIOGRAPHY </w:instrText>
      </w:r>
      <w:r w:rsidRPr="00574188">
        <w:rPr>
          <w:b/>
          <w:sz w:val="18"/>
          <w:szCs w:val="20"/>
        </w:rPr>
        <w:fldChar w:fldCharType="separate"/>
      </w:r>
      <w:r w:rsidR="00B416AA" w:rsidRPr="00574188">
        <w:rPr>
          <w:noProof/>
          <w:sz w:val="18"/>
        </w:rPr>
        <w:t xml:space="preserve">1. </w:t>
      </w:r>
      <w:r w:rsidR="00B416AA" w:rsidRPr="00574188">
        <w:rPr>
          <w:noProof/>
          <w:sz w:val="18"/>
        </w:rPr>
        <w:tab/>
        <w:t xml:space="preserve">U.S. Department of Health and Human Services Office of Disease Prevention and Health Promotion. </w:t>
      </w:r>
      <w:r w:rsidR="00B416AA" w:rsidRPr="00574188">
        <w:rPr>
          <w:i/>
          <w:iCs/>
          <w:noProof/>
          <w:sz w:val="18"/>
        </w:rPr>
        <w:t>Preventing Tobacco Use Among Youth and Young Adults A Report of the Surgeon General</w:t>
      </w:r>
      <w:r w:rsidR="00B416AA" w:rsidRPr="00574188">
        <w:rPr>
          <w:noProof/>
          <w:sz w:val="18"/>
        </w:rPr>
        <w:t xml:space="preserve">.; 2012. </w:t>
      </w:r>
      <w:r w:rsidR="00574188" w:rsidRPr="00574188">
        <w:rPr>
          <w:noProof/>
          <w:sz w:val="18"/>
        </w:rPr>
        <w:t>www</w:t>
      </w:r>
      <w:r w:rsidR="00B416AA" w:rsidRPr="00574188">
        <w:rPr>
          <w:noProof/>
          <w:sz w:val="18"/>
        </w:rPr>
        <w:t>.surgeongeneral.gov/library/reports/preventing-youth-tobacco-use/.</w:t>
      </w:r>
    </w:p>
    <w:p w14:paraId="7B5ACCC5"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 </w:t>
      </w:r>
      <w:r w:rsidRPr="00574188">
        <w:rPr>
          <w:noProof/>
          <w:sz w:val="18"/>
        </w:rPr>
        <w:tab/>
        <w:t xml:space="preserve">King BA, Dube SR, Tynan MA. Flavored cigar smoking among U.S. adults: Findings from the 2009-2010 national adult tobacco survey. </w:t>
      </w:r>
      <w:r w:rsidRPr="00574188">
        <w:rPr>
          <w:i/>
          <w:iCs/>
          <w:noProof/>
          <w:sz w:val="18"/>
        </w:rPr>
        <w:t>Nicotine Tob Res</w:t>
      </w:r>
      <w:r w:rsidRPr="00574188">
        <w:rPr>
          <w:noProof/>
          <w:sz w:val="18"/>
        </w:rPr>
        <w:t>. 2013;15(2):608-614. doi:10.1093/ntr/nts178.</w:t>
      </w:r>
    </w:p>
    <w:p w14:paraId="656E9B8C"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 </w:t>
      </w:r>
      <w:r w:rsidRPr="00574188">
        <w:rPr>
          <w:noProof/>
          <w:sz w:val="18"/>
        </w:rPr>
        <w:tab/>
        <w:t xml:space="preserve">Food and Drug Administration. </w:t>
      </w:r>
      <w:r w:rsidRPr="00574188">
        <w:rPr>
          <w:i/>
          <w:iCs/>
          <w:noProof/>
          <w:sz w:val="18"/>
        </w:rPr>
        <w:t>Preliminary Scientific Evaluation of the Possible Public Health Effects of Menthol Versus Nonmenthol Cigarettes</w:t>
      </w:r>
      <w:r w:rsidRPr="00574188">
        <w:rPr>
          <w:noProof/>
          <w:sz w:val="18"/>
        </w:rPr>
        <w:t>.; 2013. www.fda.gov/downloads/ScienceResearch/SpecialTopics/PeerReviewofScientificInformationandAssessments/UCM361598.pdf.</w:t>
      </w:r>
    </w:p>
    <w:p w14:paraId="5F523EF9"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 </w:t>
      </w:r>
      <w:r w:rsidRPr="00574188">
        <w:rPr>
          <w:noProof/>
          <w:sz w:val="18"/>
        </w:rPr>
        <w:tab/>
        <w:t xml:space="preserve">Kreslake JM, Wayne GF, Alpert HR, Koh HK, Connolly GN. Tobacco industry control of menthol in cigarettes and targeting of adolescents and young adults. </w:t>
      </w:r>
      <w:r w:rsidRPr="00574188">
        <w:rPr>
          <w:i/>
          <w:iCs/>
          <w:noProof/>
          <w:sz w:val="18"/>
        </w:rPr>
        <w:t>Am J Public Health</w:t>
      </w:r>
      <w:r w:rsidRPr="00574188">
        <w:rPr>
          <w:noProof/>
          <w:sz w:val="18"/>
        </w:rPr>
        <w:t>. 2008;98(9):1685-1692. doi:10.2105/AJPH.2007.125542.</w:t>
      </w:r>
    </w:p>
    <w:p w14:paraId="7146AC9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5. </w:t>
      </w:r>
      <w:r w:rsidRPr="00574188">
        <w:rPr>
          <w:noProof/>
          <w:sz w:val="18"/>
        </w:rPr>
        <w:tab/>
        <w:t xml:space="preserve">Villanti AC, Mowery PD, Delnevo CD, Niaura RS, Abrams DB, Giovino GA. Changes in the prevalence and correlates of menthol cigarette use in the USA, 2004–2014. </w:t>
      </w:r>
      <w:r w:rsidRPr="00574188">
        <w:rPr>
          <w:i/>
          <w:iCs/>
          <w:noProof/>
          <w:sz w:val="18"/>
        </w:rPr>
        <w:t>Tob Control</w:t>
      </w:r>
      <w:r w:rsidRPr="00574188">
        <w:rPr>
          <w:noProof/>
          <w:sz w:val="18"/>
        </w:rPr>
        <w:t>. October 2016. doi:10.1136/tobaccocontrol-2016-053329.</w:t>
      </w:r>
    </w:p>
    <w:p w14:paraId="3F594B9E" w14:textId="5D37EEDD"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6. </w:t>
      </w:r>
      <w:r w:rsidRPr="00574188">
        <w:rPr>
          <w:noProof/>
          <w:sz w:val="18"/>
        </w:rPr>
        <w:tab/>
        <w:t xml:space="preserve">Tobacco Products Scientific Advisory Committee. </w:t>
      </w:r>
      <w:r w:rsidRPr="00574188">
        <w:rPr>
          <w:i/>
          <w:iCs/>
          <w:noProof/>
          <w:sz w:val="18"/>
        </w:rPr>
        <w:t>Menthol Cigarettes and Public Health: Review of the Scientific Evidence and Recommendations</w:t>
      </w:r>
      <w:r w:rsidRPr="00574188">
        <w:rPr>
          <w:noProof/>
          <w:sz w:val="18"/>
        </w:rPr>
        <w:t xml:space="preserve">.; 2011. </w:t>
      </w:r>
      <w:r w:rsidR="00574188" w:rsidRPr="00574188">
        <w:rPr>
          <w:noProof/>
          <w:sz w:val="18"/>
        </w:rPr>
        <w:t>www</w:t>
      </w:r>
      <w:r w:rsidRPr="00574188">
        <w:rPr>
          <w:noProof/>
          <w:sz w:val="18"/>
        </w:rPr>
        <w:t>.fda.gov/downloads/AdvisoryCommittees/CommitteesMeetingMaterials/TobaccoProductsScientificAdvisoryCommittee/UCM269697.pdf.</w:t>
      </w:r>
    </w:p>
    <w:p w14:paraId="5FB6CFFA"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7. </w:t>
      </w:r>
      <w:r w:rsidRPr="00574188">
        <w:rPr>
          <w:noProof/>
          <w:sz w:val="18"/>
        </w:rPr>
        <w:tab/>
        <w:t xml:space="preserve">Courtemanche CJ, Palmer MK, Pesko MF. Influence of the Flavored Cigarette Ban on Adolescent Tobacco Use. </w:t>
      </w:r>
      <w:r w:rsidRPr="00574188">
        <w:rPr>
          <w:i/>
          <w:iCs/>
          <w:noProof/>
          <w:sz w:val="18"/>
        </w:rPr>
        <w:t>Am J Prev Med</w:t>
      </w:r>
      <w:r w:rsidRPr="00574188">
        <w:rPr>
          <w:noProof/>
          <w:sz w:val="18"/>
        </w:rPr>
        <w:t>. January 2017. doi:10.1016/j.amepre.2016.11.019.</w:t>
      </w:r>
    </w:p>
    <w:p w14:paraId="0355930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8. </w:t>
      </w:r>
      <w:r w:rsidRPr="00574188">
        <w:rPr>
          <w:noProof/>
          <w:sz w:val="18"/>
        </w:rPr>
        <w:tab/>
        <w:t xml:space="preserve">Fallin A, Goodin AJ, King BA. Menthol cigarette smoking among lesbian, gay, bisexual, and transgender adults. </w:t>
      </w:r>
      <w:r w:rsidRPr="00574188">
        <w:rPr>
          <w:i/>
          <w:iCs/>
          <w:noProof/>
          <w:sz w:val="18"/>
        </w:rPr>
        <w:t>Am J Prev Med</w:t>
      </w:r>
      <w:r w:rsidRPr="00574188">
        <w:rPr>
          <w:noProof/>
          <w:sz w:val="18"/>
        </w:rPr>
        <w:t>. 2015;48(1):93-97. doi:10.1016/j.amepre.2014.07.044.</w:t>
      </w:r>
    </w:p>
    <w:p w14:paraId="04F6018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9. </w:t>
      </w:r>
      <w:r w:rsidRPr="00574188">
        <w:rPr>
          <w:noProof/>
          <w:sz w:val="18"/>
        </w:rPr>
        <w:tab/>
        <w:t xml:space="preserve">Cohn AM, Johnson AL, Hair E, Rath JM, Villanti AC. Menthol tobacco use is correlated with mental health symptoms in a national sample of young adults: implications for future health risks and policy recommendations. </w:t>
      </w:r>
      <w:r w:rsidRPr="00574188">
        <w:rPr>
          <w:i/>
          <w:iCs/>
          <w:noProof/>
          <w:sz w:val="18"/>
        </w:rPr>
        <w:t>Tob Induc Dis</w:t>
      </w:r>
      <w:r w:rsidRPr="00574188">
        <w:rPr>
          <w:noProof/>
          <w:sz w:val="18"/>
        </w:rPr>
        <w:t>. 2016;14(1):1. doi:10.1186/s12971-015-0066-3.</w:t>
      </w:r>
    </w:p>
    <w:p w14:paraId="6CA67D2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10. </w:t>
      </w:r>
      <w:r w:rsidRPr="00574188">
        <w:rPr>
          <w:noProof/>
          <w:sz w:val="18"/>
        </w:rPr>
        <w:tab/>
        <w:t>United States v. Philip Morris, 449 F. Supp. 2d 1, 71 (D.D.C. 2006) aff’d, 566 F.3d 1095 (D.C. Cir. 2009).</w:t>
      </w:r>
    </w:p>
    <w:p w14:paraId="4A1C0F78"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11. </w:t>
      </w:r>
      <w:r w:rsidRPr="00574188">
        <w:rPr>
          <w:noProof/>
          <w:sz w:val="18"/>
        </w:rPr>
        <w:tab/>
        <w:t xml:space="preserve">Yerger VB, Przewoznik J, Malone RE. Racialized Geography, Corporate Activity, and Health Disparities: Tobacco Industry Targeting of Inner Cities. </w:t>
      </w:r>
      <w:r w:rsidRPr="00574188">
        <w:rPr>
          <w:i/>
          <w:iCs/>
          <w:noProof/>
          <w:sz w:val="18"/>
        </w:rPr>
        <w:t>J Health Care Poor Underserved</w:t>
      </w:r>
      <w:r w:rsidRPr="00574188">
        <w:rPr>
          <w:noProof/>
          <w:sz w:val="18"/>
        </w:rPr>
        <w:t>. 2007;18(4A):10-38. doi:10.1353/hpu.2007.0120.</w:t>
      </w:r>
    </w:p>
    <w:p w14:paraId="318A4164"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12. </w:t>
      </w:r>
      <w:r w:rsidRPr="00574188">
        <w:rPr>
          <w:noProof/>
          <w:sz w:val="18"/>
        </w:rPr>
        <w:tab/>
        <w:t xml:space="preserve">Henriksen L, Schleicher NC, Dauphinee AL, Fortmann SP. Targeted advertising, promotion, and price for menthol cigarettes in California high school neighborhoods. </w:t>
      </w:r>
      <w:r w:rsidRPr="00574188">
        <w:rPr>
          <w:i/>
          <w:iCs/>
          <w:noProof/>
          <w:sz w:val="18"/>
        </w:rPr>
        <w:t>Nicotine Tob Res</w:t>
      </w:r>
      <w:r w:rsidRPr="00574188">
        <w:rPr>
          <w:noProof/>
          <w:sz w:val="18"/>
        </w:rPr>
        <w:t>. 2012;14(1):116-121. doi:10.1093/ntr/ntr122.</w:t>
      </w:r>
    </w:p>
    <w:p w14:paraId="1FFB6828"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13. </w:t>
      </w:r>
      <w:r w:rsidRPr="00574188">
        <w:rPr>
          <w:noProof/>
          <w:sz w:val="18"/>
        </w:rPr>
        <w:tab/>
        <w:t xml:space="preserve">Waddell EN, Sacks R, Farley SM, Johns M. Point-of-Sale Tobacco Marketing to Youth in New York State. </w:t>
      </w:r>
      <w:r w:rsidRPr="00574188">
        <w:rPr>
          <w:i/>
          <w:iCs/>
          <w:noProof/>
          <w:sz w:val="18"/>
        </w:rPr>
        <w:t>J Adolesc Heal</w:t>
      </w:r>
      <w:r w:rsidRPr="00574188">
        <w:rPr>
          <w:noProof/>
          <w:sz w:val="18"/>
        </w:rPr>
        <w:t>. 2016;59(3):365-367. doi:10.1016/j.jadohealth.2016.05.013.</w:t>
      </w:r>
    </w:p>
    <w:p w14:paraId="0AD77D4F" w14:textId="5B6850F8"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14. </w:t>
      </w:r>
      <w:r w:rsidRPr="00574188">
        <w:rPr>
          <w:noProof/>
          <w:sz w:val="18"/>
        </w:rPr>
        <w:tab/>
        <w:t xml:space="preserve">U.S. Surgeon General. Preventing Tobacco Use Among Youth and Young Adults. A report from the Surgeon General. </w:t>
      </w:r>
      <w:r w:rsidRPr="00574188">
        <w:rPr>
          <w:i/>
          <w:iCs/>
          <w:noProof/>
          <w:sz w:val="18"/>
        </w:rPr>
        <w:t>US Dep Heal Hum Serv</w:t>
      </w:r>
      <w:r w:rsidRPr="00574188">
        <w:rPr>
          <w:noProof/>
          <w:sz w:val="18"/>
        </w:rPr>
        <w:t xml:space="preserve">. 2012:1395. </w:t>
      </w:r>
      <w:r w:rsidR="00574188" w:rsidRPr="00574188">
        <w:rPr>
          <w:noProof/>
          <w:sz w:val="18"/>
        </w:rPr>
        <w:t>www</w:t>
      </w:r>
      <w:r w:rsidRPr="00574188">
        <w:rPr>
          <w:noProof/>
          <w:sz w:val="18"/>
        </w:rPr>
        <w:t>.surgeongeneral.gov/library/reports/preventing-youth-tobacco-use/factsheet.ht...</w:t>
      </w:r>
    </w:p>
    <w:p w14:paraId="07EEEAB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15. </w:t>
      </w:r>
      <w:r w:rsidRPr="00574188">
        <w:rPr>
          <w:noProof/>
          <w:sz w:val="18"/>
        </w:rPr>
        <w:tab/>
        <w:t xml:space="preserve">Kann L, McManus T, Harris WA, et al. Youth Risk Behavior Surveillance United States, 2015. </w:t>
      </w:r>
      <w:r w:rsidRPr="00574188">
        <w:rPr>
          <w:i/>
          <w:iCs/>
          <w:noProof/>
          <w:sz w:val="18"/>
        </w:rPr>
        <w:t>MMWR Surveill Summ</w:t>
      </w:r>
      <w:r w:rsidRPr="00574188">
        <w:rPr>
          <w:noProof/>
          <w:sz w:val="18"/>
        </w:rPr>
        <w:t>. 2016;65(6):1-174. doi:10.15585/mmwr.ss6506a1.</w:t>
      </w:r>
    </w:p>
    <w:p w14:paraId="73AF05A1"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16. </w:t>
      </w:r>
      <w:r w:rsidRPr="00574188">
        <w:rPr>
          <w:noProof/>
          <w:sz w:val="18"/>
        </w:rPr>
        <w:tab/>
        <w:t xml:space="preserve">Chen C, Isabelle LM, Pickworth WB, Pankow JF. Levels of mint and wintergreen flavorants: Smokeless tobacco products vs. confectionery products. </w:t>
      </w:r>
      <w:r w:rsidRPr="00574188">
        <w:rPr>
          <w:i/>
          <w:iCs/>
          <w:noProof/>
          <w:sz w:val="18"/>
        </w:rPr>
        <w:t>Food Chem Toxicol</w:t>
      </w:r>
      <w:r w:rsidRPr="00574188">
        <w:rPr>
          <w:noProof/>
          <w:sz w:val="18"/>
        </w:rPr>
        <w:t>. 2010;48(2):755-763. doi:10.1016/j.fct.2009.12.015.</w:t>
      </w:r>
    </w:p>
    <w:p w14:paraId="1C77F690"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17. </w:t>
      </w:r>
      <w:r w:rsidRPr="00574188">
        <w:rPr>
          <w:noProof/>
          <w:sz w:val="18"/>
        </w:rPr>
        <w:tab/>
        <w:t xml:space="preserve">Nelson DE, Mowery P, Tomar S, Marcus S, Giovino G, Zhao L. Trends in smokeless tobacco use among adults and adolescents in the United States. </w:t>
      </w:r>
      <w:r w:rsidRPr="00574188">
        <w:rPr>
          <w:i/>
          <w:iCs/>
          <w:noProof/>
          <w:sz w:val="18"/>
        </w:rPr>
        <w:t>Am J Public Health</w:t>
      </w:r>
      <w:r w:rsidRPr="00574188">
        <w:rPr>
          <w:noProof/>
          <w:sz w:val="18"/>
        </w:rPr>
        <w:t>. 2006;96(5):897-905. doi:10.2105/AJPH.2004.061580.</w:t>
      </w:r>
    </w:p>
    <w:p w14:paraId="413ABC91"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18. </w:t>
      </w:r>
      <w:r w:rsidRPr="00574188">
        <w:rPr>
          <w:noProof/>
          <w:sz w:val="18"/>
        </w:rPr>
        <w:tab/>
        <w:t xml:space="preserve">Morris DS, Fiala SC, Pawlak R. Opportunities for policy interventions to reduce youth hookah smoking in the United States. </w:t>
      </w:r>
      <w:r w:rsidRPr="00574188">
        <w:rPr>
          <w:i/>
          <w:iCs/>
          <w:noProof/>
          <w:sz w:val="18"/>
        </w:rPr>
        <w:t>Prev Chronic Dis</w:t>
      </w:r>
      <w:r w:rsidRPr="00574188">
        <w:rPr>
          <w:noProof/>
          <w:sz w:val="18"/>
        </w:rPr>
        <w:t>. 2012;9(8):E165. doi:10.5888/pcd9.120082.</w:t>
      </w:r>
    </w:p>
    <w:p w14:paraId="0560E0BE"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19. </w:t>
      </w:r>
      <w:r w:rsidRPr="00574188">
        <w:rPr>
          <w:noProof/>
          <w:sz w:val="18"/>
        </w:rPr>
        <w:tab/>
        <w:t xml:space="preserve">Cameron JM, Howell DN, White JR, Andrenyak DM, Layton ME, Roll JM. Variable and potentially fatal amounts of nicotine in e-cigarette nicotine solutions. </w:t>
      </w:r>
      <w:r w:rsidRPr="00574188">
        <w:rPr>
          <w:i/>
          <w:iCs/>
          <w:noProof/>
          <w:sz w:val="18"/>
        </w:rPr>
        <w:t>Tob Control</w:t>
      </w:r>
      <w:r w:rsidRPr="00574188">
        <w:rPr>
          <w:noProof/>
          <w:sz w:val="18"/>
        </w:rPr>
        <w:t>. 2014;23(1):77-78. doi:10.1136/tobaccocontrol-2012-050604.</w:t>
      </w:r>
    </w:p>
    <w:p w14:paraId="709A993C"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20. </w:t>
      </w:r>
      <w:r w:rsidRPr="00574188">
        <w:rPr>
          <w:noProof/>
          <w:sz w:val="18"/>
        </w:rPr>
        <w:tab/>
        <w:t xml:space="preserve">Cullen J, Mowery P, Delnevo C, et al. Seven-year patterns in US cigar use epidemiology among young adults aged 18-25 years: A focus on race/ethnicity and brand. </w:t>
      </w:r>
      <w:r w:rsidRPr="00574188">
        <w:rPr>
          <w:i/>
          <w:iCs/>
          <w:noProof/>
          <w:sz w:val="18"/>
        </w:rPr>
        <w:t>Am J Public Health</w:t>
      </w:r>
      <w:r w:rsidRPr="00574188">
        <w:rPr>
          <w:noProof/>
          <w:sz w:val="18"/>
        </w:rPr>
        <w:t>. 2011;101(10):1955-1962. doi:10.2105/AJPH.2011.300209.</w:t>
      </w:r>
    </w:p>
    <w:p w14:paraId="75F5862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21. </w:t>
      </w:r>
      <w:r w:rsidRPr="00574188">
        <w:rPr>
          <w:noProof/>
          <w:sz w:val="18"/>
        </w:rPr>
        <w:tab/>
        <w:t xml:space="preserve">Viola AS, Giovenco DP, Miller Lo EJ, Delnevo CD. A cigar by any other name would taste as sweet. </w:t>
      </w:r>
      <w:r w:rsidRPr="00574188">
        <w:rPr>
          <w:i/>
          <w:iCs/>
          <w:noProof/>
          <w:sz w:val="18"/>
        </w:rPr>
        <w:t>Tob Control</w:t>
      </w:r>
      <w:r w:rsidRPr="00574188">
        <w:rPr>
          <w:noProof/>
          <w:sz w:val="18"/>
        </w:rPr>
        <w:t>. 2016;25(5):605-606. doi:10.1136/tobaccocontrol-2015-052518.</w:t>
      </w:r>
    </w:p>
    <w:p w14:paraId="6729AEC9"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22. </w:t>
      </w:r>
      <w:r w:rsidRPr="00574188">
        <w:rPr>
          <w:noProof/>
          <w:sz w:val="18"/>
        </w:rPr>
        <w:tab/>
        <w:t xml:space="preserve">Nyman AL, Sterling KL, Weaver SR, Majeed BA, Eriksen MP. Little Cigars and Cigarillos: Users, Perceptions, and Reasons for Use. </w:t>
      </w:r>
      <w:r w:rsidRPr="00574188">
        <w:rPr>
          <w:i/>
          <w:iCs/>
          <w:noProof/>
          <w:sz w:val="18"/>
        </w:rPr>
        <w:t>Tob Regul Sci</w:t>
      </w:r>
      <w:r w:rsidRPr="00574188">
        <w:rPr>
          <w:noProof/>
          <w:sz w:val="18"/>
        </w:rPr>
        <w:t>. 2016;2(3):239-251. doi:10.18001/TRS.2.3.4.</w:t>
      </w:r>
    </w:p>
    <w:p w14:paraId="45233CA5" w14:textId="611505E0"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23. </w:t>
      </w:r>
      <w:r w:rsidRPr="00574188">
        <w:rPr>
          <w:noProof/>
          <w:sz w:val="18"/>
        </w:rPr>
        <w:tab/>
        <w:t xml:space="preserve">Corey C, Ambrose B, Apelberg B, King B. Flavored Tobacco Product Use Among Middle and High School Students - United States, 2014. </w:t>
      </w:r>
      <w:r w:rsidRPr="00574188">
        <w:rPr>
          <w:i/>
          <w:iCs/>
          <w:noProof/>
          <w:sz w:val="18"/>
        </w:rPr>
        <w:t>Morb Mortal Wkly Rep</w:t>
      </w:r>
      <w:r w:rsidRPr="00574188">
        <w:rPr>
          <w:noProof/>
          <w:sz w:val="18"/>
        </w:rPr>
        <w:t xml:space="preserve">. 2015;64(38):1066-1070. </w:t>
      </w:r>
      <w:r w:rsidR="00574188" w:rsidRPr="00574188">
        <w:rPr>
          <w:noProof/>
          <w:sz w:val="18"/>
        </w:rPr>
        <w:t>www</w:t>
      </w:r>
      <w:r w:rsidRPr="00574188">
        <w:rPr>
          <w:noProof/>
          <w:sz w:val="18"/>
        </w:rPr>
        <w:t>.cdc.gov/mmwr/preview/mmwrhtml/mm6438a2.htm.</w:t>
      </w:r>
    </w:p>
    <w:p w14:paraId="73DA67CB"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24. </w:t>
      </w:r>
      <w:r w:rsidRPr="00574188">
        <w:rPr>
          <w:noProof/>
          <w:sz w:val="18"/>
        </w:rPr>
        <w:tab/>
        <w:t xml:space="preserve">Bonhomme MG, Holder-Hayes E, Ambrose BK, et al. Flavoured non-cigarette tobacco product use among US adults: 2013–2014. </w:t>
      </w:r>
      <w:r w:rsidRPr="00574188">
        <w:rPr>
          <w:i/>
          <w:iCs/>
          <w:noProof/>
          <w:sz w:val="18"/>
        </w:rPr>
        <w:t>Tob Control</w:t>
      </w:r>
      <w:r w:rsidRPr="00574188">
        <w:rPr>
          <w:noProof/>
          <w:sz w:val="18"/>
        </w:rPr>
        <w:t>. October 2016:tobaccocontrol-2016-053373. doi:10.1136/tobaccocontrol-2016-053373.</w:t>
      </w:r>
    </w:p>
    <w:p w14:paraId="1CCCDF7E" w14:textId="57E91CF2"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25. </w:t>
      </w:r>
      <w:r w:rsidRPr="00574188">
        <w:rPr>
          <w:noProof/>
          <w:sz w:val="18"/>
        </w:rPr>
        <w:tab/>
        <w:t xml:space="preserve">American Academy of Pediatrics, American Cancer Society Cancer Action Network, American Heart Association, American Stroke Association, American Lung Association, Campaign for Tobacco-Free Kids. </w:t>
      </w:r>
      <w:r w:rsidRPr="00574188">
        <w:rPr>
          <w:i/>
          <w:iCs/>
          <w:noProof/>
          <w:sz w:val="18"/>
        </w:rPr>
        <w:t>The Flavor Trap: How Tobacco Companies Are Luring Kids with Candy-Flavored E-Cigarettes and Cigars</w:t>
      </w:r>
      <w:r w:rsidRPr="00574188">
        <w:rPr>
          <w:noProof/>
          <w:sz w:val="18"/>
        </w:rPr>
        <w:t xml:space="preserve">.; 2017. </w:t>
      </w:r>
      <w:r w:rsidR="00574188" w:rsidRPr="00574188">
        <w:rPr>
          <w:noProof/>
          <w:sz w:val="18"/>
        </w:rPr>
        <w:lastRenderedPageBreak/>
        <w:t>www</w:t>
      </w:r>
      <w:r w:rsidRPr="00574188">
        <w:rPr>
          <w:noProof/>
          <w:sz w:val="18"/>
        </w:rPr>
        <w:t>.tobaccofreekids.org/microsites/flavortrap/full_report.pdf.</w:t>
      </w:r>
    </w:p>
    <w:p w14:paraId="7AA6AB47"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26. </w:t>
      </w:r>
      <w:r w:rsidRPr="00574188">
        <w:rPr>
          <w:noProof/>
          <w:sz w:val="18"/>
        </w:rPr>
        <w:tab/>
        <w:t xml:space="preserve">Ambrose BK, Day HR, Rostron B, et al. Flavored Tobacco Product Use Among US Youth Aged 12-17 Years, 2013-2014. </w:t>
      </w:r>
      <w:r w:rsidRPr="00574188">
        <w:rPr>
          <w:i/>
          <w:iCs/>
          <w:noProof/>
          <w:sz w:val="18"/>
        </w:rPr>
        <w:t>JAMA</w:t>
      </w:r>
      <w:r w:rsidRPr="00574188">
        <w:rPr>
          <w:noProof/>
          <w:sz w:val="18"/>
        </w:rPr>
        <w:t>. 2015;314(17):1871. doi:10.1001/jama.2015.13802.</w:t>
      </w:r>
    </w:p>
    <w:p w14:paraId="6705C012" w14:textId="4A5E3EA5"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27. </w:t>
      </w:r>
      <w:r w:rsidRPr="00574188">
        <w:rPr>
          <w:noProof/>
          <w:sz w:val="18"/>
        </w:rPr>
        <w:tab/>
        <w:t xml:space="preserve">U.S. Department of Health and Human Services. </w:t>
      </w:r>
      <w:r w:rsidRPr="00574188">
        <w:rPr>
          <w:i/>
          <w:iCs/>
          <w:noProof/>
          <w:sz w:val="18"/>
        </w:rPr>
        <w:t>Reducing Tobacco Use: A Report of the Surgeon General</w:t>
      </w:r>
      <w:r w:rsidRPr="00574188">
        <w:rPr>
          <w:noProof/>
          <w:sz w:val="18"/>
        </w:rPr>
        <w:t xml:space="preserve">. Atlanta, GA; 2000. </w:t>
      </w:r>
      <w:r w:rsidR="00574188" w:rsidRPr="00574188">
        <w:rPr>
          <w:noProof/>
          <w:sz w:val="18"/>
        </w:rPr>
        <w:t>www</w:t>
      </w:r>
      <w:r w:rsidRPr="00574188">
        <w:rPr>
          <w:noProof/>
          <w:sz w:val="18"/>
        </w:rPr>
        <w:t>.cdc.gov/tobacco/data_statistics/sgr/2000/complete_report/pdfs/fullreport.pdf.</w:t>
      </w:r>
    </w:p>
    <w:p w14:paraId="62A6675A" w14:textId="48927ADC"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28. </w:t>
      </w:r>
      <w:r w:rsidRPr="00574188">
        <w:rPr>
          <w:noProof/>
          <w:sz w:val="18"/>
        </w:rPr>
        <w:tab/>
        <w:t xml:space="preserve">Chapman R. </w:t>
      </w:r>
      <w:r w:rsidRPr="00574188">
        <w:rPr>
          <w:i/>
          <w:iCs/>
          <w:noProof/>
          <w:sz w:val="18"/>
        </w:rPr>
        <w:t>State Health Officer’s Report on Tobacco Use and Promotion in California</w:t>
      </w:r>
      <w:r w:rsidRPr="00574188">
        <w:rPr>
          <w:noProof/>
          <w:sz w:val="18"/>
        </w:rPr>
        <w:t xml:space="preserve">. Sacramento; 2013. </w:t>
      </w:r>
      <w:r w:rsidR="00574188" w:rsidRPr="00574188">
        <w:rPr>
          <w:noProof/>
          <w:sz w:val="18"/>
        </w:rPr>
        <w:t>www</w:t>
      </w:r>
      <w:r w:rsidRPr="00574188">
        <w:rPr>
          <w:noProof/>
          <w:sz w:val="18"/>
        </w:rPr>
        <w:t>.cdph.ca.gov/programs/tobacco/Documents/Resources/Publications/CA Health Officers Report on Tobacco_FINAL_revised 01 02 13.pdf.</w:t>
      </w:r>
    </w:p>
    <w:p w14:paraId="24D7C85B"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29. </w:t>
      </w:r>
      <w:r w:rsidRPr="00574188">
        <w:rPr>
          <w:noProof/>
          <w:sz w:val="18"/>
        </w:rPr>
        <w:tab/>
        <w:t xml:space="preserve">Wray RJ, Jupka K, Berman S, Zellin S, Vijaykumar S. Young adults’ perceptions about established and emerging tobacco products: results from eight focus groups. </w:t>
      </w:r>
      <w:r w:rsidRPr="00574188">
        <w:rPr>
          <w:i/>
          <w:iCs/>
          <w:noProof/>
          <w:sz w:val="18"/>
        </w:rPr>
        <w:t>Nicotine Tob Res</w:t>
      </w:r>
      <w:r w:rsidRPr="00574188">
        <w:rPr>
          <w:noProof/>
          <w:sz w:val="18"/>
        </w:rPr>
        <w:t>. 2012;14(2):184-190. doi:10.1093/ntr/ntr168.</w:t>
      </w:r>
    </w:p>
    <w:p w14:paraId="052E0AAD"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30. </w:t>
      </w:r>
      <w:r w:rsidRPr="00574188">
        <w:rPr>
          <w:noProof/>
          <w:sz w:val="18"/>
        </w:rPr>
        <w:tab/>
        <w:t xml:space="preserve">Aljarrah K, Ababneh ZQ, Al-Delaimy WK. Perceptions of hookah smoking harmfulness: predictors and characteristics among current hookah users. </w:t>
      </w:r>
      <w:r w:rsidRPr="00574188">
        <w:rPr>
          <w:i/>
          <w:iCs/>
          <w:noProof/>
          <w:sz w:val="18"/>
        </w:rPr>
        <w:t>Tob Induc Dis</w:t>
      </w:r>
      <w:r w:rsidRPr="00574188">
        <w:rPr>
          <w:noProof/>
          <w:sz w:val="18"/>
        </w:rPr>
        <w:t>. 2009;5(1):16. doi:10.1186/1617-9625-5-16.</w:t>
      </w:r>
    </w:p>
    <w:p w14:paraId="525C4A7D" w14:textId="6B2855AF"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31. </w:t>
      </w:r>
      <w:r w:rsidRPr="00574188">
        <w:rPr>
          <w:noProof/>
          <w:sz w:val="18"/>
        </w:rPr>
        <w:tab/>
        <w:t xml:space="preserve">U.S. Food and Drug Administration. </w:t>
      </w:r>
      <w:r w:rsidRPr="00574188">
        <w:rPr>
          <w:i/>
          <w:iCs/>
          <w:noProof/>
          <w:sz w:val="18"/>
        </w:rPr>
        <w:t>Flavored Tobacco Product Fact Sheet</w:t>
      </w:r>
      <w:r w:rsidRPr="00574188">
        <w:rPr>
          <w:noProof/>
          <w:sz w:val="18"/>
        </w:rPr>
        <w:t xml:space="preserve">.; 2011. </w:t>
      </w:r>
      <w:r w:rsidR="00574188" w:rsidRPr="00574188">
        <w:rPr>
          <w:noProof/>
          <w:sz w:val="18"/>
        </w:rPr>
        <w:t>www</w:t>
      </w:r>
      <w:r w:rsidRPr="00574188">
        <w:rPr>
          <w:noProof/>
          <w:sz w:val="18"/>
        </w:rPr>
        <w:t>.fda.gov/syn/html/ucm183198.</w:t>
      </w:r>
    </w:p>
    <w:p w14:paraId="39A28DBA"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32. </w:t>
      </w:r>
      <w:r w:rsidRPr="00574188">
        <w:rPr>
          <w:noProof/>
          <w:sz w:val="18"/>
        </w:rPr>
        <w:tab/>
        <w:t xml:space="preserve">Shanks TG, Burns DM. </w:t>
      </w:r>
      <w:r w:rsidRPr="00574188">
        <w:rPr>
          <w:i/>
          <w:iCs/>
          <w:noProof/>
          <w:sz w:val="18"/>
        </w:rPr>
        <w:t>“Chapter 4: Disease Consequences of Cigar Smoking” Smoking and Tobacco Control Monograph No. 9: Cigars: Health Effects and Trends</w:t>
      </w:r>
      <w:r w:rsidRPr="00574188">
        <w:rPr>
          <w:noProof/>
          <w:sz w:val="18"/>
        </w:rPr>
        <w:t>.; 1998. http://cancercontrol.cancer.gov/brp/tcrb/monographs/9/m9_4.pdf.</w:t>
      </w:r>
    </w:p>
    <w:p w14:paraId="2C23FD20"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33. </w:t>
      </w:r>
      <w:r w:rsidRPr="00574188">
        <w:rPr>
          <w:noProof/>
          <w:sz w:val="18"/>
        </w:rPr>
        <w:tab/>
        <w:t xml:space="preserve">Akl EA, Gaddam S, Gunukula SK, Honeine R, Jaoude PA, Irani J. The effects of waterpipe tobacco smoking on health outcomes: A systematic review. </w:t>
      </w:r>
      <w:r w:rsidRPr="00574188">
        <w:rPr>
          <w:i/>
          <w:iCs/>
          <w:noProof/>
          <w:sz w:val="18"/>
        </w:rPr>
        <w:t>Int J Epidemiol</w:t>
      </w:r>
      <w:r w:rsidRPr="00574188">
        <w:rPr>
          <w:noProof/>
          <w:sz w:val="18"/>
        </w:rPr>
        <w:t>. 2010;39(3):834-857. doi:10.1093/ije/dyq002.</w:t>
      </w:r>
    </w:p>
    <w:p w14:paraId="7BB28552"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34. </w:t>
      </w:r>
      <w:r w:rsidRPr="00574188">
        <w:rPr>
          <w:noProof/>
          <w:sz w:val="18"/>
        </w:rPr>
        <w:tab/>
        <w:t xml:space="preserve">U.S. Department of Health and Human Services. </w:t>
      </w:r>
      <w:r w:rsidRPr="00574188">
        <w:rPr>
          <w:i/>
          <w:iCs/>
          <w:noProof/>
          <w:sz w:val="18"/>
        </w:rPr>
        <w:t>E-Cigarette Use Among Youth and Young Adults: A Report of the Surgeon General</w:t>
      </w:r>
      <w:r w:rsidRPr="00574188">
        <w:rPr>
          <w:noProof/>
          <w:sz w:val="18"/>
        </w:rPr>
        <w:t>. Atlanta, GA; 2016.</w:t>
      </w:r>
    </w:p>
    <w:p w14:paraId="0AB18CAF"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35. </w:t>
      </w:r>
      <w:r w:rsidRPr="00574188">
        <w:rPr>
          <w:noProof/>
          <w:sz w:val="18"/>
        </w:rPr>
        <w:tab/>
        <w:t xml:space="preserve">Goniewicz ML, Knysak J, Gawron M, et al. Levels of selected carcinogens and toxicants in vapour from electronic cigarettes. </w:t>
      </w:r>
      <w:r w:rsidRPr="00574188">
        <w:rPr>
          <w:i/>
          <w:iCs/>
          <w:noProof/>
          <w:sz w:val="18"/>
        </w:rPr>
        <w:t>Tob Control</w:t>
      </w:r>
      <w:r w:rsidRPr="00574188">
        <w:rPr>
          <w:noProof/>
          <w:sz w:val="18"/>
        </w:rPr>
        <w:t>. 2014;23(2):133-139. doi:10.1136/tobaccocontrol-2012-050859.</w:t>
      </w:r>
    </w:p>
    <w:p w14:paraId="586ECCA5"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36. </w:t>
      </w:r>
      <w:r w:rsidRPr="00574188">
        <w:rPr>
          <w:noProof/>
          <w:sz w:val="18"/>
        </w:rPr>
        <w:tab/>
        <w:t xml:space="preserve">Cheng T. Chemical evaluation of electronic cigarettes. </w:t>
      </w:r>
      <w:r w:rsidRPr="00574188">
        <w:rPr>
          <w:i/>
          <w:iCs/>
          <w:noProof/>
          <w:sz w:val="18"/>
        </w:rPr>
        <w:t>Tob Control</w:t>
      </w:r>
      <w:r w:rsidRPr="00574188">
        <w:rPr>
          <w:noProof/>
          <w:sz w:val="18"/>
        </w:rPr>
        <w:t>. 2014;23(suppl 2):ii11-ii17. doi:10.1136/tobaccocontrol-2013-051482.</w:t>
      </w:r>
    </w:p>
    <w:p w14:paraId="2DADC330"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37. </w:t>
      </w:r>
      <w:r w:rsidRPr="00574188">
        <w:rPr>
          <w:noProof/>
          <w:sz w:val="18"/>
        </w:rPr>
        <w:tab/>
        <w:t xml:space="preserve">Williams M, Villarreal A, Bozhilov K, Lin S, Talbot P. Metal and Silicate Particles Including Nanoparticles Are Present in Electronic Cigarette Cartomizer Fluid and Aerosol. </w:t>
      </w:r>
      <w:r w:rsidRPr="00574188">
        <w:rPr>
          <w:i/>
          <w:iCs/>
          <w:noProof/>
          <w:sz w:val="18"/>
        </w:rPr>
        <w:t>PLoS One</w:t>
      </w:r>
      <w:r w:rsidRPr="00574188">
        <w:rPr>
          <w:noProof/>
          <w:sz w:val="18"/>
        </w:rPr>
        <w:t>. 2013;8(3):1-12. doi:10.1371/journal.pone.0057987.</w:t>
      </w:r>
    </w:p>
    <w:p w14:paraId="7E25DBD4"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38. </w:t>
      </w:r>
      <w:r w:rsidRPr="00574188">
        <w:rPr>
          <w:noProof/>
          <w:sz w:val="18"/>
        </w:rPr>
        <w:tab/>
        <w:t xml:space="preserve">Singh T, Arrazola RA, Corey CG, et al. Tobacco Use Among Middle and High School Students — United States, 2011–2015. </w:t>
      </w:r>
      <w:r w:rsidRPr="00574188">
        <w:rPr>
          <w:i/>
          <w:iCs/>
          <w:noProof/>
          <w:sz w:val="18"/>
        </w:rPr>
        <w:t>MMWR Morb Mortal Wkly Rep</w:t>
      </w:r>
      <w:r w:rsidRPr="00574188">
        <w:rPr>
          <w:noProof/>
          <w:sz w:val="18"/>
        </w:rPr>
        <w:t>. 2016;65(14):361-367. doi:10.15585/mmwr.mm6514a1.</w:t>
      </w:r>
    </w:p>
    <w:p w14:paraId="0D6F5A97" w14:textId="1DD666DB"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39. </w:t>
      </w:r>
      <w:r w:rsidRPr="00574188">
        <w:rPr>
          <w:noProof/>
          <w:sz w:val="18"/>
        </w:rPr>
        <w:tab/>
        <w:t xml:space="preserve">Arrazola R, Dube S, King B. Tobacco Product Use Among Middle and High School Students — United States , 2011 and 2012. </w:t>
      </w:r>
      <w:r w:rsidRPr="00574188">
        <w:rPr>
          <w:i/>
          <w:iCs/>
          <w:noProof/>
          <w:sz w:val="18"/>
        </w:rPr>
        <w:t>Mortal Morb Wkly</w:t>
      </w:r>
      <w:r w:rsidRPr="00574188">
        <w:rPr>
          <w:noProof/>
          <w:sz w:val="18"/>
        </w:rPr>
        <w:t xml:space="preserve">. 2013;62(45):893-897. </w:t>
      </w:r>
      <w:r w:rsidR="00574188" w:rsidRPr="00574188">
        <w:rPr>
          <w:noProof/>
          <w:sz w:val="18"/>
        </w:rPr>
        <w:t>www</w:t>
      </w:r>
      <w:r w:rsidRPr="00574188">
        <w:rPr>
          <w:noProof/>
          <w:sz w:val="18"/>
        </w:rPr>
        <w:t>.cdc.gov/mmwr/preview/mmwrhtml/mm6245a2.htm.</w:t>
      </w:r>
    </w:p>
    <w:p w14:paraId="03F30F07"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40. </w:t>
      </w:r>
      <w:r w:rsidRPr="00574188">
        <w:rPr>
          <w:noProof/>
          <w:sz w:val="18"/>
        </w:rPr>
        <w:tab/>
        <w:t xml:space="preserve">Sterling K, Berg CJ, Thomas AN, Glantz SA, Ahluwalia JS. Factors associated with small cigar use among college students. </w:t>
      </w:r>
      <w:r w:rsidRPr="00574188">
        <w:rPr>
          <w:i/>
          <w:iCs/>
          <w:noProof/>
          <w:sz w:val="18"/>
        </w:rPr>
        <w:t>Am J Health Behav</w:t>
      </w:r>
      <w:r w:rsidRPr="00574188">
        <w:rPr>
          <w:noProof/>
          <w:sz w:val="18"/>
        </w:rPr>
        <w:t>. 2013;37(3):325-333. doi:10.5993/AJHB.37.3.5.</w:t>
      </w:r>
    </w:p>
    <w:p w14:paraId="1E942D8D"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41. </w:t>
      </w:r>
      <w:r w:rsidRPr="00574188">
        <w:rPr>
          <w:noProof/>
          <w:sz w:val="18"/>
        </w:rPr>
        <w:tab/>
        <w:t xml:space="preserve">Sterling K, Fryer C, Pagano I, Jones D, Fagan P. Association between menthol-flavoured cigarette smoking and flavoured little cigar and cigarillo use among African-American, Hispanic, and white young and middle-aged adult smokers. </w:t>
      </w:r>
      <w:r w:rsidRPr="00574188">
        <w:rPr>
          <w:i/>
          <w:iCs/>
          <w:noProof/>
          <w:sz w:val="18"/>
        </w:rPr>
        <w:t>Tob Control</w:t>
      </w:r>
      <w:r w:rsidRPr="00574188">
        <w:rPr>
          <w:noProof/>
          <w:sz w:val="18"/>
        </w:rPr>
        <w:t>. October 2016:tobaccocontrol-2016-053203. doi:10.1136/tobaccocontrol-2016-053203.</w:t>
      </w:r>
    </w:p>
    <w:p w14:paraId="35A441EE"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42. </w:t>
      </w:r>
      <w:r w:rsidRPr="00574188">
        <w:rPr>
          <w:noProof/>
          <w:sz w:val="18"/>
        </w:rPr>
        <w:tab/>
        <w:t xml:space="preserve">Cantrell J, Kreslake JM, Ganz O, et al. Marketing little cigars and cigarillos: Advertising, price, and associations with neighborhood demographics. </w:t>
      </w:r>
      <w:r w:rsidRPr="00574188">
        <w:rPr>
          <w:i/>
          <w:iCs/>
          <w:noProof/>
          <w:sz w:val="18"/>
        </w:rPr>
        <w:t>Am J Public Health</w:t>
      </w:r>
      <w:r w:rsidRPr="00574188">
        <w:rPr>
          <w:noProof/>
          <w:sz w:val="18"/>
        </w:rPr>
        <w:t>. 2013;103(10):1902-1909. doi:10.2105/AJPH.2013.301362.</w:t>
      </w:r>
    </w:p>
    <w:p w14:paraId="79821AC7"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43. </w:t>
      </w:r>
      <w:r w:rsidRPr="00574188">
        <w:rPr>
          <w:noProof/>
          <w:sz w:val="18"/>
        </w:rPr>
        <w:tab/>
        <w:t>H.R. Rep. No. 111–58, pt. 1 (2009).</w:t>
      </w:r>
    </w:p>
    <w:p w14:paraId="0F4A43E6"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44. </w:t>
      </w:r>
      <w:r w:rsidRPr="00574188">
        <w:rPr>
          <w:noProof/>
          <w:sz w:val="18"/>
        </w:rPr>
        <w:tab/>
        <w:t>U.S. Smokeless Tobacco Mfg. Co. v. City of New York, 708 F.3d 428 (2d Cir. 2013).</w:t>
      </w:r>
    </w:p>
    <w:p w14:paraId="2F1B8EEB"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45. </w:t>
      </w:r>
      <w:r w:rsidRPr="00574188">
        <w:rPr>
          <w:noProof/>
          <w:sz w:val="18"/>
        </w:rPr>
        <w:tab/>
        <w:t>Assembly Committee on Governmental Organization, Committee Analysis, S.B. 322, 2001–2002 Sess. (Cal. 2001).</w:t>
      </w:r>
    </w:p>
    <w:p w14:paraId="4F46A855"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46. </w:t>
      </w:r>
      <w:r w:rsidRPr="00574188">
        <w:rPr>
          <w:noProof/>
          <w:sz w:val="18"/>
        </w:rPr>
        <w:tab/>
        <w:t>Nat’l Ass’n of Tobacco Outlets, Inc. v. City of Providence, R.I., 731 F.3d 71 (1st Cir. 2013).</w:t>
      </w:r>
    </w:p>
    <w:p w14:paraId="64B4B259" w14:textId="77777777" w:rsidR="00B416AA" w:rsidRPr="00574188" w:rsidRDefault="00B416AA" w:rsidP="00574188">
      <w:pPr>
        <w:widowControl w:val="0"/>
        <w:autoSpaceDE w:val="0"/>
        <w:autoSpaceDN w:val="0"/>
        <w:adjustRightInd w:val="0"/>
        <w:spacing w:after="40" w:line="240" w:lineRule="auto"/>
        <w:ind w:left="640" w:hanging="640"/>
        <w:rPr>
          <w:noProof/>
          <w:sz w:val="18"/>
        </w:rPr>
      </w:pPr>
      <w:r w:rsidRPr="00574188">
        <w:rPr>
          <w:noProof/>
          <w:sz w:val="18"/>
        </w:rPr>
        <w:t xml:space="preserve">47. </w:t>
      </w:r>
      <w:r w:rsidRPr="00574188">
        <w:rPr>
          <w:noProof/>
          <w:sz w:val="18"/>
        </w:rPr>
        <w:tab/>
        <w:t>Indep. Gas &amp; Serv. Stations Ass’ns, Inc. v. City of Chi., 112 F.Supp.3d 749 (N.D. Ill. 2015).</w:t>
      </w:r>
    </w:p>
    <w:p w14:paraId="38F69230" w14:textId="77777777" w:rsidR="00F5601F" w:rsidRPr="0071510D" w:rsidRDefault="00212270" w:rsidP="00574188">
      <w:pPr>
        <w:spacing w:after="40" w:line="240" w:lineRule="auto"/>
        <w:ind w:left="360" w:hanging="360"/>
        <w:rPr>
          <w:b/>
          <w:sz w:val="2"/>
          <w:szCs w:val="20"/>
        </w:rPr>
        <w:sectPr w:rsidR="00F5601F" w:rsidRPr="0071510D" w:rsidSect="008B662A">
          <w:headerReference w:type="first" r:id="rId16"/>
          <w:footerReference w:type="first" r:id="rId17"/>
          <w:type w:val="continuous"/>
          <w:pgSz w:w="12240" w:h="15840" w:code="1"/>
          <w:pgMar w:top="1440" w:right="1080" w:bottom="1440" w:left="1080" w:header="0" w:footer="446" w:gutter="0"/>
          <w:cols w:space="720"/>
          <w:noEndnote/>
          <w:docGrid w:linePitch="326"/>
        </w:sectPr>
      </w:pPr>
      <w:r w:rsidRPr="00574188">
        <w:rPr>
          <w:b/>
          <w:sz w:val="18"/>
          <w:szCs w:val="20"/>
        </w:rPr>
        <w:fldChar w:fldCharType="end"/>
      </w:r>
      <w:bookmarkStart w:id="30" w:name="_AN_ORDINANCE_OF"/>
      <w:bookmarkStart w:id="31" w:name="_Toc476566961"/>
      <w:bookmarkEnd w:id="30"/>
    </w:p>
    <w:p w14:paraId="66530829" w14:textId="77777777" w:rsidR="001D7FEE" w:rsidRPr="001D7FEE" w:rsidRDefault="001D7FEE" w:rsidP="001D7FEE">
      <w:pPr>
        <w:tabs>
          <w:tab w:val="left" w:pos="5610"/>
        </w:tabs>
        <w:sectPr w:rsidR="001D7FEE" w:rsidRPr="001D7FEE" w:rsidSect="00EB3C5F">
          <w:footerReference w:type="default" r:id="rId18"/>
          <w:type w:val="continuous"/>
          <w:pgSz w:w="12240" w:h="15840" w:code="1"/>
          <w:pgMar w:top="1440" w:right="1440" w:bottom="1080" w:left="1800" w:header="0" w:footer="446" w:gutter="0"/>
          <w:cols w:space="720"/>
          <w:noEndnote/>
          <w:docGrid w:linePitch="326"/>
        </w:sectPr>
      </w:pPr>
    </w:p>
    <w:p w14:paraId="1A6D0D19" w14:textId="23DE4DD7" w:rsidR="00CF3D9D" w:rsidRPr="00574188" w:rsidRDefault="00CF3D9D" w:rsidP="00574188">
      <w:pPr>
        <w:pStyle w:val="Heading1"/>
        <w:spacing w:line="240" w:lineRule="auto"/>
        <w:rPr>
          <w:sz w:val="32"/>
        </w:rPr>
      </w:pPr>
      <w:bookmarkStart w:id="32" w:name="_Toc477173957"/>
      <w:r w:rsidRPr="00574188">
        <w:rPr>
          <w:sz w:val="32"/>
        </w:rPr>
        <w:lastRenderedPageBreak/>
        <w:t xml:space="preserve">AN ORDINANCE OF THE </w:t>
      </w:r>
      <w:proofErr w:type="gramStart"/>
      <w:r w:rsidRPr="00574188">
        <w:rPr>
          <w:sz w:val="32"/>
        </w:rPr>
        <w:t>[ </w:t>
      </w:r>
      <w:r w:rsidRPr="00574188">
        <w:rPr>
          <w:sz w:val="32"/>
          <w:u w:val="single"/>
        </w:rPr>
        <w:t>CITY</w:t>
      </w:r>
      <w:proofErr w:type="gramEnd"/>
      <w:r w:rsidRPr="00574188">
        <w:rPr>
          <w:sz w:val="32"/>
        </w:rPr>
        <w:t xml:space="preserve"> / </w:t>
      </w:r>
      <w:r w:rsidRPr="00574188">
        <w:rPr>
          <w:sz w:val="32"/>
          <w:u w:val="double"/>
        </w:rPr>
        <w:t>COUNTY</w:t>
      </w:r>
      <w:r w:rsidRPr="00574188">
        <w:rPr>
          <w:sz w:val="32"/>
        </w:rPr>
        <w:t xml:space="preserve"> ] OF [ ____ ] RESTRICTING </w:t>
      </w:r>
      <w:r w:rsidR="00762342" w:rsidRPr="00574188">
        <w:rPr>
          <w:sz w:val="32"/>
        </w:rPr>
        <w:t xml:space="preserve">THE </w:t>
      </w:r>
      <w:r w:rsidRPr="00574188">
        <w:rPr>
          <w:sz w:val="32"/>
        </w:rPr>
        <w:t xml:space="preserve">SALE OF </w:t>
      </w:r>
      <w:r w:rsidR="00D841B8" w:rsidRPr="00574188">
        <w:rPr>
          <w:sz w:val="32"/>
        </w:rPr>
        <w:t xml:space="preserve">MENTHOL CIGARETTES AND OTHER </w:t>
      </w:r>
      <w:r w:rsidRPr="00574188">
        <w:rPr>
          <w:sz w:val="32"/>
        </w:rPr>
        <w:t>FLAVORED TOBACCO PRODUCTS AND AMENDING THE [ ____ ] MUNICIPAL CODE</w:t>
      </w:r>
      <w:bookmarkEnd w:id="31"/>
      <w:bookmarkEnd w:id="32"/>
    </w:p>
    <w:p w14:paraId="649C49C1" w14:textId="77777777" w:rsidR="00CF3D9D" w:rsidRPr="005D3F9D" w:rsidRDefault="00CF3D9D" w:rsidP="00CF3D9D">
      <w:pPr>
        <w:pStyle w:val="NormalText"/>
        <w:widowControl/>
        <w:suppressAutoHyphens/>
      </w:pPr>
    </w:p>
    <w:p w14:paraId="5AC64A80" w14:textId="77777777" w:rsidR="00ED0B6A" w:rsidRDefault="00CF3D9D" w:rsidP="00CF3D9D">
      <w:pPr>
        <w:pStyle w:val="BasicParagraph"/>
      </w:pPr>
      <w:r w:rsidRPr="005D3F9D">
        <w:t xml:space="preserve">The </w:t>
      </w:r>
      <w:proofErr w:type="gramStart"/>
      <w:r w:rsidRPr="005D3F9D">
        <w:t>[ </w:t>
      </w:r>
      <w:r w:rsidRPr="005D3F9D">
        <w:rPr>
          <w:u w:val="single"/>
        </w:rPr>
        <w:t>City</w:t>
      </w:r>
      <w:proofErr w:type="gramEnd"/>
      <w:r w:rsidRPr="005D3F9D">
        <w:rPr>
          <w:u w:val="single"/>
        </w:rPr>
        <w:t xml:space="preserve"> Council of the City</w:t>
      </w:r>
      <w:r w:rsidRPr="005D3F9D">
        <w:t xml:space="preserve"> / </w:t>
      </w:r>
      <w:r w:rsidRPr="005D3F9D">
        <w:rPr>
          <w:u w:val="double"/>
        </w:rPr>
        <w:t>Board of Supervisors of the County</w:t>
      </w:r>
      <w:r w:rsidRPr="005D3F9D">
        <w:t> ] of [ ____ ] does ordain as follows:</w:t>
      </w:r>
    </w:p>
    <w:p w14:paraId="04250518" w14:textId="77777777" w:rsidR="006C2807" w:rsidRDefault="006C2807" w:rsidP="006C2807">
      <w:pPr>
        <w:pStyle w:val="BasicParagraph"/>
        <w:rPr>
          <w:lang w:bidi="ar-SA"/>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71510D" w14:paraId="29ED7127" w14:textId="77777777" w:rsidTr="00311FBD">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B410F1C" w14:textId="77777777" w:rsidR="0071510D" w:rsidRPr="0071510D" w:rsidRDefault="0071510D" w:rsidP="00DB0B9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This is introductory boilerplate language that should be adapted to the conventional form used in the jurisdiction.</w:t>
            </w:r>
          </w:p>
        </w:tc>
      </w:tr>
    </w:tbl>
    <w:p w14:paraId="151A9FB1" w14:textId="77777777" w:rsidR="00DB0B9A" w:rsidRDefault="00DB0B9A" w:rsidP="00DB0B9A">
      <w:pPr>
        <w:pStyle w:val="BasicParagraph"/>
        <w:rPr>
          <w:lang w:bidi="ar-SA"/>
        </w:rPr>
      </w:pPr>
    </w:p>
    <w:p w14:paraId="396CF775" w14:textId="77777777" w:rsidR="00311FBD" w:rsidRPr="00311FBD" w:rsidRDefault="00CF3D9D" w:rsidP="00311FBD">
      <w:pPr>
        <w:pStyle w:val="BasicParagraph"/>
      </w:pPr>
      <w:r w:rsidRPr="005D3F9D">
        <w:rPr>
          <w:b/>
        </w:rPr>
        <w:t xml:space="preserve">SECTION I. </w:t>
      </w:r>
      <w:proofErr w:type="gramStart"/>
      <w:r w:rsidR="004D3AD2">
        <w:t>[ See</w:t>
      </w:r>
      <w:proofErr w:type="gramEnd"/>
      <w:r w:rsidR="004D3AD2">
        <w:t xml:space="preserve"> </w:t>
      </w:r>
      <w:r w:rsidR="00585544">
        <w:rPr>
          <w:b/>
        </w:rPr>
        <w:t xml:space="preserve">Appendix A: </w:t>
      </w:r>
      <w:r w:rsidR="004D3AD2" w:rsidRPr="004D3AD2">
        <w:rPr>
          <w:b/>
        </w:rPr>
        <w:t>Findings</w:t>
      </w:r>
      <w:r w:rsidR="004D3AD2">
        <w:t xml:space="preserve"> ]</w:t>
      </w:r>
      <w:r w:rsidR="003757DA">
        <w:br/>
      </w:r>
    </w:p>
    <w:tbl>
      <w:tblPr>
        <w:tblStyle w:val="TableGrid"/>
        <w:tblW w:w="0" w:type="auto"/>
        <w:tblInd w:w="-5" w:type="dxa"/>
        <w:tblLayout w:type="fixed"/>
        <w:tblCellMar>
          <w:top w:w="115" w:type="dxa"/>
          <w:left w:w="115" w:type="dxa"/>
          <w:bottom w:w="115" w:type="dxa"/>
          <w:right w:w="115" w:type="dxa"/>
        </w:tblCellMar>
        <w:tblLook w:val="0600" w:firstRow="0" w:lastRow="0" w:firstColumn="0" w:lastColumn="0" w:noHBand="1" w:noVBand="1"/>
      </w:tblPr>
      <w:tblGrid>
        <w:gridCol w:w="9355"/>
      </w:tblGrid>
      <w:tr w:rsidR="00311FBD" w14:paraId="48F791E2" w14:textId="77777777" w:rsidTr="00311FBD">
        <w:tc>
          <w:tcPr>
            <w:tcW w:w="93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45E1926" w14:textId="4996E88E" w:rsidR="00311FBD" w:rsidRPr="0071510D" w:rsidRDefault="00311FBD"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311FBD">
              <w:rPr>
                <w:rFonts w:ascii="Arial" w:hAnsi="Arial" w:cs="Arial"/>
                <w:sz w:val="20"/>
                <w:szCs w:val="20"/>
                <w:lang w:bidi="ar-SA"/>
              </w:rPr>
              <w:t xml:space="preserve">A draft ordinance based on this Model Ordinance should include findings of fact—data, statistics, relevant epidemiological information, for instance—that support the purposes of this legislation. The findings section is part of the ordinance and legislative record, and it contains information explaining the health and equity issues that the law would help address. A list of findings supporting this Model Ordinance appears in “Appendix A: Findings” on </w:t>
            </w:r>
            <w:r w:rsidR="003726A9" w:rsidRPr="006D6E8A">
              <w:rPr>
                <w:rFonts w:ascii="Arial" w:hAnsi="Arial" w:cs="Arial"/>
                <w:sz w:val="20"/>
                <w:szCs w:val="20"/>
                <w:lang w:bidi="ar-SA"/>
              </w:rPr>
              <w:t>page 22</w:t>
            </w:r>
            <w:r w:rsidRPr="00311FBD">
              <w:rPr>
                <w:rFonts w:ascii="Arial" w:hAnsi="Arial" w:cs="Arial"/>
                <w:sz w:val="20"/>
                <w:szCs w:val="20"/>
                <w:lang w:bidi="ar-SA"/>
              </w:rPr>
              <w:t>. Jurisdictions may select findings from that list to insert here, along with additional findings on local or regional conditions, outcomes, and issues that help make the case for the law.</w:t>
            </w:r>
          </w:p>
        </w:tc>
      </w:tr>
    </w:tbl>
    <w:p w14:paraId="5CA46517" w14:textId="77777777" w:rsidR="00311FBD" w:rsidRDefault="00311FBD" w:rsidP="00DB0B9A">
      <w:pPr>
        <w:pStyle w:val="BasicParagraph"/>
        <w:rPr>
          <w:b/>
        </w:rPr>
      </w:pPr>
    </w:p>
    <w:p w14:paraId="29C702F7" w14:textId="77777777" w:rsidR="00CF3D9D" w:rsidRPr="005D3F9D" w:rsidRDefault="00CF3D9D" w:rsidP="00DB0B9A">
      <w:pPr>
        <w:pStyle w:val="BasicParagraph"/>
      </w:pPr>
      <w:r w:rsidRPr="005D3F9D">
        <w:rPr>
          <w:b/>
        </w:rPr>
        <w:t>SECTION II.</w:t>
      </w:r>
      <w:r w:rsidRPr="005D3F9D">
        <w:t xml:space="preserve"> </w:t>
      </w:r>
      <w:proofErr w:type="gramStart"/>
      <w:r w:rsidRPr="005D3F9D">
        <w:t>[ </w:t>
      </w:r>
      <w:r w:rsidRPr="005D3F9D">
        <w:rPr>
          <w:u w:val="single"/>
        </w:rPr>
        <w:t>Article</w:t>
      </w:r>
      <w:proofErr w:type="gramEnd"/>
      <w:r w:rsidRPr="005D3F9D">
        <w:t xml:space="preserve"> / </w:t>
      </w:r>
      <w:r w:rsidRPr="005D3F9D">
        <w:rPr>
          <w:u w:val="double"/>
        </w:rPr>
        <w:t>Section</w:t>
      </w:r>
      <w:r w:rsidRPr="005D3F9D">
        <w:t> ] of the [ ____ ] Municipal Code is hereby amended to read as follows:</w:t>
      </w:r>
    </w:p>
    <w:p w14:paraId="52C98EE1" w14:textId="77777777" w:rsidR="00CF3D9D" w:rsidRPr="005D3F9D" w:rsidRDefault="00CF3D9D" w:rsidP="00CF3D9D">
      <w:pPr>
        <w:pStyle w:val="BasicParagraph"/>
        <w:rPr>
          <w:b/>
        </w:rPr>
      </w:pPr>
    </w:p>
    <w:p w14:paraId="197B1CB7" w14:textId="77777777" w:rsidR="003757DA" w:rsidRDefault="00CF3D9D" w:rsidP="00DB0B9A">
      <w:pPr>
        <w:pStyle w:val="BasicParagraph"/>
      </w:pPr>
      <w:r w:rsidRPr="005D3F9D">
        <w:rPr>
          <w:b/>
        </w:rPr>
        <w:t xml:space="preserve">Sec. </w:t>
      </w:r>
      <w:proofErr w:type="gramStart"/>
      <w:r w:rsidRPr="005D3F9D">
        <w:rPr>
          <w:b/>
        </w:rPr>
        <w:t>[ _</w:t>
      </w:r>
      <w:proofErr w:type="gramEnd"/>
      <w:r w:rsidRPr="005D3F9D">
        <w:rPr>
          <w:b/>
        </w:rPr>
        <w:t>___ (*1) ]. DEFINITIONS.</w:t>
      </w:r>
      <w:r w:rsidRPr="005D3F9D">
        <w:t xml:space="preserve"> The following words and phrases, whenever used in this </w:t>
      </w:r>
      <w:proofErr w:type="gramStart"/>
      <w:r w:rsidRPr="005D3F9D">
        <w:t>[ </w:t>
      </w:r>
      <w:r w:rsidRPr="005D3F9D">
        <w:rPr>
          <w:u w:val="single"/>
        </w:rPr>
        <w:t>article</w:t>
      </w:r>
      <w:proofErr w:type="gramEnd"/>
      <w:r w:rsidRPr="005D3F9D">
        <w:t xml:space="preserve"> / </w:t>
      </w:r>
      <w:r w:rsidRPr="005D3F9D">
        <w:rPr>
          <w:u w:val="double"/>
        </w:rPr>
        <w:t>chapter</w:t>
      </w:r>
      <w:r w:rsidRPr="005D3F9D">
        <w:t xml:space="preserve"> ], shall have the meanings defined in this section unless the context clearly requires otherwise: </w:t>
      </w:r>
    </w:p>
    <w:p w14:paraId="23095D31" w14:textId="77777777" w:rsidR="00DB0B9A" w:rsidRDefault="00DB0B9A" w:rsidP="00DB0B9A">
      <w:pPr>
        <w:pStyle w:val="BasicParagraph"/>
        <w:rPr>
          <w:lang w:bidi="ar-SA"/>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DB0B9A" w14:paraId="3D433417" w14:textId="77777777" w:rsidTr="00311FBD">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948E9EE" w14:textId="77777777" w:rsidR="00DB0B9A" w:rsidRPr="0071510D" w:rsidRDefault="00DB0B9A" w:rsidP="00DB0B9A">
            <w:pPr>
              <w:pStyle w:val="BasicParagraph"/>
              <w:rPr>
                <w:rFonts w:ascii="Arial" w:hAnsi="Arial" w:cs="Arial"/>
                <w:sz w:val="20"/>
                <w:szCs w:val="20"/>
                <w:lang w:bidi="ar-SA"/>
              </w:rPr>
            </w:pPr>
            <w:r w:rsidRPr="00DB0B9A">
              <w:rPr>
                <w:rFonts w:ascii="Arial" w:hAnsi="Arial" w:cs="Arial"/>
                <w:b/>
                <w:sz w:val="20"/>
                <w:szCs w:val="20"/>
                <w:lang w:bidi="ar-SA"/>
              </w:rPr>
              <w:t>COMMENT:</w:t>
            </w:r>
            <w:r w:rsidRPr="00DB0B9A">
              <w:rPr>
                <w:rFonts w:ascii="Arial" w:hAnsi="Arial" w:cs="Arial"/>
                <w:sz w:val="20"/>
                <w:szCs w:val="20"/>
                <w:lang w:bidi="ar-SA"/>
              </w:rPr>
              <w:t xml:space="preserve"> Some terms defined in this Model Ordinance may already be defined in the jurisdiction’s municipal code. Include only the definitions that are necessary, and review all definitions for consistency. For example, the definition of Tobacco Product below covers a broad range of tobacco products (including electronic smoking devices), and may be more expansive than an existing definition in the municipal code. In restricting the sale of flavored tobacco products, jurisdictions with an existing definition of Tobacco Product need to decide whether to use this Model Ordinance’s definition or rely on their current definition. A jurisdiction is allowed to use different definitions of Tobacco Product in separate sections of its municipal code. However, to avoid confusion, the jurisdiction should make clear which sections of the municipal code are governed by a particular definition.</w:t>
            </w:r>
          </w:p>
        </w:tc>
      </w:tr>
    </w:tbl>
    <w:p w14:paraId="3FB95FD2" w14:textId="4107CE0E" w:rsidR="00CF3D9D" w:rsidRPr="005D3F9D" w:rsidRDefault="00CF3D9D" w:rsidP="00250B2A">
      <w:pPr>
        <w:pStyle w:val="bullets-abc"/>
      </w:pPr>
      <w:r w:rsidRPr="005D3F9D">
        <w:lastRenderedPageBreak/>
        <w:t xml:space="preserve">(a) “Characterizing Flavor” means a taste or aroma, other than the taste or aroma of tobacco, imparted </w:t>
      </w:r>
      <w:r w:rsidR="00AD4139">
        <w:t xml:space="preserve">either prior to or during consumption of </w:t>
      </w:r>
      <w:r w:rsidRPr="005D3F9D">
        <w:t xml:space="preserve">a Tobacco Product or any byproduct produced by the Tobacco Product, including, but not limited to, tastes or aromas relating to </w:t>
      </w:r>
      <w:r w:rsidR="00C53A0B" w:rsidRPr="005D3F9D">
        <w:t>menthol, mint, wintergreen</w:t>
      </w:r>
      <w:r w:rsidR="00C53A0B">
        <w:t>,</w:t>
      </w:r>
      <w:r w:rsidR="00C53A0B" w:rsidRPr="005D3F9D">
        <w:t xml:space="preserve"> </w:t>
      </w:r>
      <w:r w:rsidRPr="005D3F9D">
        <w:t xml:space="preserve">fruit, chocolate, vanilla, honey, candy, cocoa, dessert, alcoholic beverage, herb, or spice; provided, however, that a Tobacco Product shall not be determined to have a Characterizing Flavor solely because of the </w:t>
      </w:r>
      <w:r w:rsidRPr="00DF634E">
        <w:t>use of additives or flavorings</w:t>
      </w:r>
      <w:r w:rsidRPr="005D3F9D">
        <w:t xml:space="preserve"> or the provision of ingredient information.</w:t>
      </w:r>
    </w:p>
    <w:p w14:paraId="2FDE5F10" w14:textId="77777777" w:rsidR="00250B2A" w:rsidRPr="00250B2A" w:rsidRDefault="00250B2A" w:rsidP="006C38E6">
      <w:pPr>
        <w:pStyle w:val="bullets-abc"/>
        <w:ind w:left="0" w:firstLine="0"/>
      </w:pPr>
    </w:p>
    <w:p w14:paraId="00F1BA30" w14:textId="1ED7348D" w:rsidR="00250B2A" w:rsidRDefault="00CF3D9D" w:rsidP="00250B2A">
      <w:pPr>
        <w:pStyle w:val="bullets-abc"/>
      </w:pPr>
      <w:r w:rsidRPr="005D3F9D">
        <w:t>(</w:t>
      </w:r>
      <w:r w:rsidR="006C38E6">
        <w:t>b</w:t>
      </w:r>
      <w:r w:rsidRPr="005D3F9D">
        <w:t xml:space="preserve">) “Flavored Tobacco Product” means any Tobacco Product that imparts a Characterizing Flavor. </w:t>
      </w:r>
    </w:p>
    <w:p w14:paraId="548080F4" w14:textId="77777777" w:rsidR="00250B2A" w:rsidRDefault="00250B2A" w:rsidP="00250B2A">
      <w:pPr>
        <w:pStyle w:val="bullets-abc"/>
        <w:rPr>
          <w:sz w:val="22"/>
        </w:rPr>
      </w:pPr>
    </w:p>
    <w:tbl>
      <w:tblPr>
        <w:tblStyle w:val="TableGrid"/>
        <w:tblW w:w="0" w:type="auto"/>
        <w:tblInd w:w="625" w:type="dxa"/>
        <w:tblLayout w:type="fixed"/>
        <w:tblCellMar>
          <w:top w:w="115" w:type="dxa"/>
          <w:left w:w="115" w:type="dxa"/>
          <w:bottom w:w="115" w:type="dxa"/>
          <w:right w:w="115" w:type="dxa"/>
        </w:tblCellMar>
        <w:tblLook w:val="0600" w:firstRow="0" w:lastRow="0" w:firstColumn="0" w:lastColumn="0" w:noHBand="1" w:noVBand="1"/>
      </w:tblPr>
      <w:tblGrid>
        <w:gridCol w:w="8725"/>
      </w:tblGrid>
      <w:tr w:rsidR="00DB0B9A" w14:paraId="722DD3F1" w14:textId="77777777" w:rsidTr="00DB0B9A">
        <w:tc>
          <w:tcPr>
            <w:tcW w:w="872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0DFEF59" w14:textId="77777777" w:rsidR="00DB0B9A" w:rsidRDefault="00DB0B9A" w:rsidP="00E270A8">
            <w:pPr>
              <w:pStyle w:val="BasicParagraph"/>
              <w:rPr>
                <w:rFonts w:ascii="Arial" w:hAnsi="Arial" w:cs="Arial"/>
                <w:sz w:val="20"/>
                <w:szCs w:val="20"/>
                <w:lang w:bidi="ar-SA"/>
              </w:rPr>
            </w:pPr>
            <w:r w:rsidRPr="00DB0B9A">
              <w:rPr>
                <w:rFonts w:ascii="Arial" w:hAnsi="Arial" w:cs="Arial"/>
                <w:b/>
                <w:sz w:val="20"/>
                <w:szCs w:val="20"/>
                <w:lang w:bidi="ar-SA"/>
              </w:rPr>
              <w:t>COMMENT:</w:t>
            </w:r>
            <w:r w:rsidRPr="00DB0B9A">
              <w:rPr>
                <w:rFonts w:ascii="Arial" w:hAnsi="Arial" w:cs="Arial"/>
                <w:sz w:val="20"/>
                <w:szCs w:val="20"/>
                <w:lang w:bidi="ar-SA"/>
              </w:rPr>
              <w:t xml:space="preserve"> This definition of Flavored Tobacco Product includes cigarettes. Federal law already prohibits the manufacture of flavored cigarettes, but it excludes menthol cigarettes from its prohibition. This Model Ordinance is more restrictive than federal law because it prohibits both the sale of menthol cigarettes and the sale of other flavored tobacco products. Below are some examples of the types of products prohibited by this Model Ordinance.</w:t>
            </w:r>
          </w:p>
          <w:p w14:paraId="09EE256B" w14:textId="77777777" w:rsidR="00DB0B9A" w:rsidRPr="00E270A8" w:rsidRDefault="00DB0B9A" w:rsidP="00DB0B9A">
            <w:pPr>
              <w:pStyle w:val="BasicParagraph"/>
              <w:rPr>
                <w:rFonts w:ascii="Arial" w:hAnsi="Arial" w:cs="Arial"/>
                <w:sz w:val="20"/>
                <w:szCs w:val="20"/>
                <w:lang w:bidi="ar-SA"/>
              </w:rPr>
            </w:pPr>
          </w:p>
          <w:p w14:paraId="27A188B4" w14:textId="77777777" w:rsidR="00CB1DFA" w:rsidRDefault="00CB1DFA" w:rsidP="00CB1DFA">
            <w:pPr>
              <w:pStyle w:val="bullets"/>
              <w:ind w:left="335" w:hanging="245"/>
              <w:rPr>
                <w:rFonts w:ascii="Arial" w:hAnsi="Arial" w:cs="Arial"/>
                <w:sz w:val="20"/>
                <w:szCs w:val="20"/>
              </w:rPr>
            </w:pPr>
            <w:r>
              <w:rPr>
                <w:rFonts w:ascii="Arial" w:hAnsi="Arial" w:cs="Arial"/>
                <w:sz w:val="20"/>
                <w:szCs w:val="20"/>
              </w:rPr>
              <w:t>Menthol cigarettes, roll-your-own tobacco, and components (eg, menthol flavored rolling papers and filters intended for use with roll-your-own cigarettes)</w:t>
            </w:r>
          </w:p>
          <w:p w14:paraId="0ACCD821" w14:textId="12F0F3D3" w:rsidR="00DB0B9A" w:rsidRPr="00CB1DFA" w:rsidRDefault="00CB1DFA" w:rsidP="00CB1DFA">
            <w:pPr>
              <w:pStyle w:val="bullets"/>
              <w:ind w:left="335" w:hanging="245"/>
              <w:rPr>
                <w:rFonts w:ascii="Arial" w:hAnsi="Arial" w:cs="Arial"/>
                <w:sz w:val="20"/>
                <w:szCs w:val="20"/>
              </w:rPr>
            </w:pPr>
            <w:r w:rsidRPr="00CB1DFA">
              <w:rPr>
                <w:rFonts w:ascii="Arial" w:hAnsi="Arial" w:cs="Arial"/>
                <w:sz w:val="20"/>
                <w:szCs w:val="20"/>
              </w:rPr>
              <w:t xml:space="preserve">All other flavored cigarettes, roll-your-own tobacco, and components </w:t>
            </w:r>
            <w:r w:rsidR="00DB0B9A" w:rsidRPr="00CB1DFA">
              <w:rPr>
                <w:rFonts w:ascii="Arial" w:hAnsi="Arial" w:cs="Arial"/>
                <w:sz w:val="20"/>
                <w:szCs w:val="20"/>
              </w:rPr>
              <w:t>(eg, flavored rolling papers and filters intended for use with roll-your-own cigarettes</w:t>
            </w:r>
            <w:r>
              <w:rPr>
                <w:rFonts w:ascii="Arial" w:hAnsi="Arial" w:cs="Arial"/>
                <w:sz w:val="20"/>
                <w:szCs w:val="20"/>
              </w:rPr>
              <w:t>)</w:t>
            </w:r>
          </w:p>
          <w:p w14:paraId="6F8C1153" w14:textId="77777777" w:rsidR="00DB0B9A" w:rsidRPr="00E270A8" w:rsidRDefault="00DB0B9A" w:rsidP="00E270A8">
            <w:pPr>
              <w:pStyle w:val="bullets"/>
              <w:ind w:left="335" w:hanging="245"/>
              <w:rPr>
                <w:rFonts w:ascii="Arial" w:hAnsi="Arial" w:cs="Arial"/>
                <w:sz w:val="20"/>
                <w:szCs w:val="20"/>
              </w:rPr>
            </w:pPr>
            <w:r w:rsidRPr="00E270A8">
              <w:rPr>
                <w:rFonts w:ascii="Arial" w:hAnsi="Arial" w:cs="Arial"/>
                <w:sz w:val="20"/>
                <w:szCs w:val="20"/>
              </w:rPr>
              <w:t>Flavored cigars and little cigars</w:t>
            </w:r>
          </w:p>
          <w:p w14:paraId="6B8184DA" w14:textId="77777777" w:rsidR="00DB0B9A" w:rsidRPr="00E270A8" w:rsidRDefault="00DB0B9A" w:rsidP="00E270A8">
            <w:pPr>
              <w:pStyle w:val="bullets"/>
              <w:ind w:left="335" w:hanging="245"/>
              <w:rPr>
                <w:rFonts w:ascii="Arial" w:hAnsi="Arial" w:cs="Arial"/>
                <w:sz w:val="20"/>
                <w:szCs w:val="20"/>
              </w:rPr>
            </w:pPr>
            <w:r w:rsidRPr="00E270A8">
              <w:rPr>
                <w:rFonts w:ascii="Arial" w:hAnsi="Arial" w:cs="Arial"/>
                <w:sz w:val="20"/>
                <w:szCs w:val="20"/>
              </w:rPr>
              <w:t>Flavored smokeless tobacco</w:t>
            </w:r>
          </w:p>
          <w:p w14:paraId="62D28805" w14:textId="77777777" w:rsidR="00DB0B9A" w:rsidRPr="00E270A8" w:rsidRDefault="00DB0B9A" w:rsidP="00E270A8">
            <w:pPr>
              <w:pStyle w:val="bullets"/>
              <w:ind w:left="335" w:hanging="245"/>
              <w:rPr>
                <w:rFonts w:ascii="Arial" w:hAnsi="Arial" w:cs="Arial"/>
                <w:sz w:val="20"/>
                <w:szCs w:val="20"/>
              </w:rPr>
            </w:pPr>
            <w:r w:rsidRPr="00E270A8">
              <w:rPr>
                <w:rFonts w:ascii="Arial" w:hAnsi="Arial" w:cs="Arial"/>
                <w:sz w:val="20"/>
                <w:szCs w:val="20"/>
              </w:rPr>
              <w:t>Flavored electronic smoking devices</w:t>
            </w:r>
          </w:p>
          <w:p w14:paraId="41B90627" w14:textId="77777777" w:rsidR="00DB0B9A" w:rsidRPr="00DB0B9A" w:rsidRDefault="00DB0B9A" w:rsidP="00E270A8">
            <w:pPr>
              <w:pStyle w:val="bullets"/>
              <w:ind w:left="335" w:hanging="245"/>
            </w:pPr>
            <w:r w:rsidRPr="00E270A8">
              <w:rPr>
                <w:rFonts w:ascii="Arial" w:hAnsi="Arial" w:cs="Arial"/>
                <w:sz w:val="20"/>
                <w:szCs w:val="20"/>
              </w:rPr>
              <w:t>Flavored non-cigarette components, parts, and accessories (eg, flavored blunt wraps and flavored additives for e-liquids)</w:t>
            </w:r>
          </w:p>
        </w:tc>
      </w:tr>
    </w:tbl>
    <w:p w14:paraId="6328B338" w14:textId="77777777" w:rsidR="00311FBD" w:rsidRDefault="00311FBD" w:rsidP="00250B2A">
      <w:pPr>
        <w:pStyle w:val="bullets-abc"/>
        <w:rPr>
          <w:rFonts w:ascii="Arial" w:hAnsi="Arial" w:cs="Times New Roman"/>
          <w:b/>
          <w:caps/>
          <w:color w:val="auto"/>
          <w:sz w:val="20"/>
          <w:lang w:bidi="ar-SA"/>
        </w:rPr>
      </w:pPr>
    </w:p>
    <w:p w14:paraId="4147F5D0" w14:textId="6040B310" w:rsidR="002F1E55" w:rsidRDefault="00CF3D9D" w:rsidP="00C53F2D">
      <w:pPr>
        <w:pStyle w:val="bullets-abc"/>
      </w:pPr>
      <w:r w:rsidRPr="005D3F9D">
        <w:t>(</w:t>
      </w:r>
      <w:r w:rsidR="006C38E6">
        <w:t>c</w:t>
      </w:r>
      <w:r w:rsidRPr="005D3F9D">
        <w:t>) “Labeling” means written, printed, or graphic matter upon any Tobacco Product or any of its Packaging, or accompanying such Tobacco Product.</w:t>
      </w:r>
    </w:p>
    <w:p w14:paraId="00AE0B20" w14:textId="77777777" w:rsidR="002F1E55" w:rsidRPr="00250B2A" w:rsidRDefault="002F1E55" w:rsidP="00250B2A">
      <w:pPr>
        <w:pStyle w:val="bullets-abc"/>
      </w:pPr>
    </w:p>
    <w:p w14:paraId="2FED86F2" w14:textId="5798E006" w:rsidR="00CF3D9D" w:rsidRPr="005D3F9D" w:rsidRDefault="00CF3D9D" w:rsidP="00250B2A">
      <w:pPr>
        <w:pStyle w:val="bullets-abc"/>
      </w:pPr>
      <w:r w:rsidRPr="005D3F9D">
        <w:t>(</w:t>
      </w:r>
      <w:r w:rsidR="006C38E6">
        <w:t>d</w:t>
      </w:r>
      <w:r w:rsidRPr="005D3F9D">
        <w:t xml:space="preserve">) “Manufacturer” means any person, including any </w:t>
      </w:r>
      <w:proofErr w:type="spellStart"/>
      <w:r w:rsidRPr="005D3F9D">
        <w:t>repacker</w:t>
      </w:r>
      <w:proofErr w:type="spellEnd"/>
      <w:r w:rsidRPr="005D3F9D">
        <w:t xml:space="preserve"> or </w:t>
      </w:r>
      <w:proofErr w:type="spellStart"/>
      <w:r w:rsidRPr="005D3F9D">
        <w:t>relabeler</w:t>
      </w:r>
      <w:proofErr w:type="spellEnd"/>
      <w:r w:rsidRPr="005D3F9D">
        <w:t>, who manufactures, fabricates, assembles, processes, or labels a Tobacco Product; or imports a finished Tobacco Product for sale or distribution into the United States.</w:t>
      </w:r>
    </w:p>
    <w:p w14:paraId="465EADDC" w14:textId="77777777" w:rsidR="00250B2A" w:rsidRPr="00250B2A" w:rsidRDefault="00250B2A" w:rsidP="00250B2A">
      <w:pPr>
        <w:pStyle w:val="bullets-abc"/>
      </w:pPr>
    </w:p>
    <w:p w14:paraId="39409BE3" w14:textId="6F1DF8E2" w:rsidR="00CF3D9D" w:rsidRDefault="00CF3D9D" w:rsidP="00250B2A">
      <w:pPr>
        <w:pStyle w:val="bullets-abc"/>
      </w:pPr>
      <w:r w:rsidRPr="005D3F9D">
        <w:t>(</w:t>
      </w:r>
      <w:r w:rsidR="006C38E6">
        <w:t>e</w:t>
      </w:r>
      <w:r w:rsidRPr="005D3F9D">
        <w:t>) “Packaging” means a pack, box, carton, or container of any kind or, if no other container, any wrapping (including cellophane) in which a Tobacco Product is sold or offered for sale</w:t>
      </w:r>
      <w:r w:rsidR="003665CB">
        <w:t xml:space="preserve"> </w:t>
      </w:r>
      <w:r w:rsidRPr="005D3F9D">
        <w:t>to a consumer.</w:t>
      </w:r>
    </w:p>
    <w:p w14:paraId="7EA93638" w14:textId="77777777" w:rsidR="00113F48" w:rsidRDefault="00113F48" w:rsidP="00250B2A">
      <w:pPr>
        <w:pStyle w:val="bullets-abc"/>
      </w:pPr>
    </w:p>
    <w:p w14:paraId="3C91EB9E" w14:textId="53A7E30E" w:rsidR="003665CB" w:rsidRDefault="006C38E6" w:rsidP="00250B2A">
      <w:pPr>
        <w:pStyle w:val="bullets-abc"/>
      </w:pPr>
      <w:r>
        <w:lastRenderedPageBreak/>
        <w:t>(f</w:t>
      </w:r>
      <w:r w:rsidR="003665CB">
        <w:t>) “Person” means any natural person, partnership, cooperative association, corporation, personal representative, receiver, trustee, assignee, or any other legal entity.</w:t>
      </w:r>
    </w:p>
    <w:p w14:paraId="4508EE2E" w14:textId="77777777" w:rsidR="001F4130" w:rsidRDefault="001F4130" w:rsidP="00250B2A">
      <w:pPr>
        <w:pStyle w:val="bullets-abc"/>
      </w:pPr>
    </w:p>
    <w:p w14:paraId="02A63621" w14:textId="2687F40C" w:rsidR="00CF3D9D" w:rsidRPr="005D3F9D" w:rsidRDefault="00CF3D9D" w:rsidP="00250B2A">
      <w:pPr>
        <w:pStyle w:val="bullets-abc"/>
      </w:pPr>
      <w:r>
        <w:t>(</w:t>
      </w:r>
      <w:r w:rsidR="006C38E6">
        <w:t>g</w:t>
      </w:r>
      <w:r>
        <w:t>)</w:t>
      </w:r>
      <w:r>
        <w:tab/>
        <w:t xml:space="preserve">“Tobacco Paraphernalia” </w:t>
      </w:r>
      <w:r w:rsidRPr="00B55625">
        <w:t>means any item designed</w:t>
      </w:r>
      <w:r w:rsidR="00B940C8">
        <w:t xml:space="preserve"> or marketed</w:t>
      </w:r>
      <w:r w:rsidRPr="00B55625">
        <w:t xml:space="preserve"> for the consumption, use, or preparation of Tobacco Products.</w:t>
      </w:r>
    </w:p>
    <w:p w14:paraId="3D77342E" w14:textId="77777777" w:rsidR="00CF3D9D" w:rsidRPr="005D3F9D" w:rsidRDefault="00CF3D9D" w:rsidP="00250B2A">
      <w:pPr>
        <w:pStyle w:val="bullets-abc"/>
      </w:pPr>
    </w:p>
    <w:p w14:paraId="2119984A" w14:textId="447DBFC6" w:rsidR="00CF3D9D" w:rsidRDefault="00CF3D9D" w:rsidP="00250B2A">
      <w:pPr>
        <w:pStyle w:val="bullets-abc"/>
        <w:spacing w:after="240"/>
      </w:pPr>
      <w:r w:rsidRPr="005D3F9D">
        <w:t>(</w:t>
      </w:r>
      <w:r w:rsidR="006C38E6">
        <w:t>h</w:t>
      </w:r>
      <w:r w:rsidRPr="005D3F9D">
        <w:t xml:space="preserve">) “Tobacco Product” </w:t>
      </w:r>
      <w:r>
        <w:t>means:</w:t>
      </w:r>
    </w:p>
    <w:p w14:paraId="6DF4159D" w14:textId="77777777" w:rsidR="00CF3D9D" w:rsidRDefault="00CF3D9D" w:rsidP="004C0B01">
      <w:pPr>
        <w:pStyle w:val="bullets-123"/>
        <w:numPr>
          <w:ilvl w:val="0"/>
          <w:numId w:val="0"/>
        </w:numPr>
        <w:ind w:left="1080" w:hanging="360"/>
      </w:pPr>
      <w:r>
        <w:t xml:space="preserve">(1) </w:t>
      </w:r>
      <w:r w:rsidRPr="00793E34">
        <w:t>any product containing, made, or derived from tobacco or nicotine that is intended for human consumption, whether smoked, heated, chewed, absorbed, dissolved, inhaled, snorted, sniffed, or ingested by any other means, including, but not limited to cigarettes, cigars, little cigars, chewin</w:t>
      </w:r>
      <w:r>
        <w:t xml:space="preserve">g tobacco, pipe tobacco, snuff; </w:t>
      </w:r>
    </w:p>
    <w:p w14:paraId="47EE13DB" w14:textId="77777777" w:rsidR="00CF3D9D" w:rsidRDefault="00CF3D9D" w:rsidP="004C0B01">
      <w:pPr>
        <w:pStyle w:val="bullets-123"/>
        <w:numPr>
          <w:ilvl w:val="0"/>
          <w:numId w:val="0"/>
        </w:numPr>
        <w:ind w:left="1080" w:hanging="360"/>
      </w:pPr>
      <w:r>
        <w:t>(2)</w:t>
      </w:r>
      <w:r w:rsidRPr="00793E34">
        <w:t xml:space="preserve"> </w:t>
      </w:r>
      <w:proofErr w:type="gramStart"/>
      <w:r w:rsidR="002D2D59">
        <w:t>a</w:t>
      </w:r>
      <w:r w:rsidR="002D2D59" w:rsidRPr="002D2D59">
        <w:t>ny</w:t>
      </w:r>
      <w:proofErr w:type="gramEnd"/>
      <w:r w:rsidR="002D2D59" w:rsidRPr="002D2D59">
        <w:t xml:space="preserve"> electronic device that delivers nicotine or other substances to the person inhaling from the device, including, but not limited to an electronic cigarette, </w:t>
      </w:r>
      <w:r w:rsidR="006F79DF">
        <w:t xml:space="preserve">electronic </w:t>
      </w:r>
      <w:r w:rsidR="002D2D59" w:rsidRPr="002D2D59">
        <w:t xml:space="preserve">cigar, </w:t>
      </w:r>
      <w:r w:rsidR="006F79DF">
        <w:t xml:space="preserve">electronic </w:t>
      </w:r>
      <w:r w:rsidR="002D2D59" w:rsidRPr="002D2D59">
        <w:t xml:space="preserve">pipe, or </w:t>
      </w:r>
      <w:r w:rsidR="006F79DF">
        <w:t xml:space="preserve">electronic </w:t>
      </w:r>
      <w:r w:rsidR="002D2D59" w:rsidRPr="002D2D59">
        <w:t>hookah.</w:t>
      </w:r>
    </w:p>
    <w:p w14:paraId="137CA116" w14:textId="77777777" w:rsidR="00311FBD" w:rsidRPr="00311FBD" w:rsidRDefault="00CF3D9D" w:rsidP="00311FBD">
      <w:pPr>
        <w:pStyle w:val="bullets-123"/>
        <w:numPr>
          <w:ilvl w:val="0"/>
          <w:numId w:val="0"/>
        </w:numPr>
        <w:spacing w:after="240"/>
        <w:ind w:left="1080" w:hanging="360"/>
      </w:pPr>
      <w:r>
        <w:t>(</w:t>
      </w:r>
      <w:r w:rsidR="009E7474">
        <w:t>3</w:t>
      </w:r>
      <w:r>
        <w:t xml:space="preserve">) </w:t>
      </w:r>
      <w:r w:rsidRPr="00793E34">
        <w:t>Notwithstanding</w:t>
      </w:r>
      <w:r>
        <w:t xml:space="preserve"> a</w:t>
      </w:r>
      <w:r w:rsidR="001A718F">
        <w:t>ny provision of subsections (1</w:t>
      </w:r>
      <w:r>
        <w:t>) and (2</w:t>
      </w:r>
      <w:r w:rsidRPr="00793E34">
        <w:t>) to the contrary, “</w:t>
      </w:r>
      <w:r>
        <w:t>Tobacco P</w:t>
      </w:r>
      <w:r w:rsidRPr="00793E34">
        <w:t xml:space="preserve">roduct” includes any component, part, or accessory </w:t>
      </w:r>
      <w:r w:rsidR="008D215D">
        <w:t xml:space="preserve">intended or reasonably expected to be used with </w:t>
      </w:r>
      <w:r w:rsidRPr="00793E34">
        <w:t xml:space="preserve">a </w:t>
      </w:r>
      <w:r w:rsidR="003665CB">
        <w:t>T</w:t>
      </w:r>
      <w:r w:rsidRPr="00793E34">
        <w:t xml:space="preserve">obacco </w:t>
      </w:r>
      <w:r w:rsidR="003665CB">
        <w:t>P</w:t>
      </w:r>
      <w:r w:rsidRPr="00793E34">
        <w:t xml:space="preserve">roduct, whether or </w:t>
      </w:r>
      <w:r>
        <w:t>not sold separately. “Tobacco P</w:t>
      </w:r>
      <w:r w:rsidRPr="00793E34">
        <w:t>roduct” does not include any product that has been approved by the United States Food and Drug Administration for sale as a tobacco cessation product or for other therapeutic purposes where such product is marketed and sold solely for such an approved purpose.</w:t>
      </w:r>
    </w:p>
    <w:tbl>
      <w:tblPr>
        <w:tblStyle w:val="TableGrid"/>
        <w:tblW w:w="0" w:type="auto"/>
        <w:tblInd w:w="895" w:type="dxa"/>
        <w:tblLayout w:type="fixed"/>
        <w:tblCellMar>
          <w:top w:w="115" w:type="dxa"/>
          <w:left w:w="115" w:type="dxa"/>
          <w:bottom w:w="115" w:type="dxa"/>
          <w:right w:w="115" w:type="dxa"/>
        </w:tblCellMar>
        <w:tblLook w:val="0600" w:firstRow="0" w:lastRow="0" w:firstColumn="0" w:lastColumn="0" w:noHBand="1" w:noVBand="1"/>
      </w:tblPr>
      <w:tblGrid>
        <w:gridCol w:w="8455"/>
      </w:tblGrid>
      <w:tr w:rsidR="00311FBD" w14:paraId="40BBDF88" w14:textId="77777777" w:rsidTr="00311FBD">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F3C8B61" w14:textId="77777777" w:rsidR="00311FBD" w:rsidRPr="0071510D" w:rsidRDefault="00311FBD"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311FBD">
              <w:rPr>
                <w:rFonts w:ascii="Arial" w:hAnsi="Arial" w:cs="Arial"/>
                <w:sz w:val="20"/>
                <w:szCs w:val="20"/>
                <w:lang w:bidi="ar-SA"/>
              </w:rPr>
              <w:t>This definition of Tobacco Product is designed to cover a wide variety of tobacco products, including cigarettes, cigars, smokeless tobacco, shisha (hookah tobacco), electronic smoking devices, and the solutions and component parts that are used in these devices. The definition includes electronic smoking devices with or without nicotine. The definition also includes any component, part, or accessory normally used with a Tobacco Product.</w:t>
            </w:r>
          </w:p>
        </w:tc>
      </w:tr>
    </w:tbl>
    <w:p w14:paraId="027B2F57" w14:textId="77777777" w:rsidR="00311FBD" w:rsidRPr="005D3F9D" w:rsidRDefault="00311FBD" w:rsidP="0089765D">
      <w:pPr>
        <w:pStyle w:val="bullets-abc"/>
        <w:ind w:left="0" w:firstLine="0"/>
      </w:pPr>
    </w:p>
    <w:p w14:paraId="4AD3C24B" w14:textId="6649A88C" w:rsidR="005B19F2" w:rsidRDefault="00CF3D9D" w:rsidP="00CF58CB">
      <w:pPr>
        <w:pStyle w:val="bullets-abc"/>
      </w:pPr>
      <w:r w:rsidRPr="005D3F9D">
        <w:t>(</w:t>
      </w:r>
      <w:proofErr w:type="spellStart"/>
      <w:r w:rsidR="006C38E6">
        <w:t>i</w:t>
      </w:r>
      <w:proofErr w:type="spellEnd"/>
      <w:r w:rsidRPr="004F2215">
        <w:t xml:space="preserve">) “Tobacco Retailer” </w:t>
      </w:r>
      <w:r w:rsidRPr="00B55625">
        <w:t>means any Person who sells, offers for sale, or does or offers to exchange for any form of consideration, tobacco, Tobacco Products or Tobacco Paraphernalia. “Tobacco Retailing” shall mean the doing of any of these things. This definition is without regard to the quantity of Tobacco Products or Tobacco Paraphernalia sold, offered for sale, exchanged, or offered for exchange.</w:t>
      </w:r>
    </w:p>
    <w:p w14:paraId="38D19F1A" w14:textId="77777777" w:rsidR="002F1E55" w:rsidRDefault="002F1E55" w:rsidP="002F1E55">
      <w:pPr>
        <w:pStyle w:val="bullets-abc"/>
        <w:ind w:left="0" w:firstLine="0"/>
      </w:pPr>
    </w:p>
    <w:p w14:paraId="32D3F86C" w14:textId="77777777" w:rsidR="006C38E6" w:rsidRDefault="006C38E6" w:rsidP="002F1E55">
      <w:pPr>
        <w:pStyle w:val="bullets-abc"/>
        <w:ind w:left="0" w:firstLine="0"/>
      </w:pPr>
    </w:p>
    <w:p w14:paraId="08EE20DA" w14:textId="77777777" w:rsidR="006C38E6" w:rsidRPr="00CF58CB" w:rsidRDefault="006C38E6" w:rsidP="002F1E55">
      <w:pPr>
        <w:pStyle w:val="bullets-abc"/>
        <w:ind w:left="0" w:firstLine="0"/>
      </w:pPr>
    </w:p>
    <w:p w14:paraId="5CD1697B" w14:textId="77777777" w:rsidR="00250B2A" w:rsidRPr="00250B2A" w:rsidRDefault="00250B2A">
      <w:pPr>
        <w:spacing w:line="240" w:lineRule="auto"/>
        <w:rPr>
          <w:rFonts w:ascii="Times New Roman Bold" w:hAnsi="Times New Roman Bold"/>
          <w:sz w:val="2"/>
          <w:szCs w:val="26"/>
        </w:rPr>
      </w:pPr>
      <w:bookmarkStart w:id="33" w:name="_Toc476566962"/>
    </w:p>
    <w:p w14:paraId="68C886FF" w14:textId="16052A44" w:rsidR="00CF3D9D" w:rsidRPr="00256C15" w:rsidRDefault="00CF3D9D" w:rsidP="00256C15">
      <w:pPr>
        <w:spacing w:after="120"/>
        <w:rPr>
          <w:b/>
        </w:rPr>
      </w:pPr>
      <w:r w:rsidRPr="00256C15">
        <w:rPr>
          <w:b/>
        </w:rPr>
        <w:lastRenderedPageBreak/>
        <w:t xml:space="preserve">Sec. </w:t>
      </w:r>
      <w:proofErr w:type="gramStart"/>
      <w:r w:rsidRPr="00256C15">
        <w:rPr>
          <w:b/>
        </w:rPr>
        <w:t>[ _</w:t>
      </w:r>
      <w:proofErr w:type="gramEnd"/>
      <w:r w:rsidRPr="00256C15">
        <w:rPr>
          <w:b/>
        </w:rPr>
        <w:t>___ (*2) ]. SALE OF FLAVORED TOBACCO PRODUCTS</w:t>
      </w:r>
      <w:r w:rsidR="000656D0" w:rsidRPr="00256C15">
        <w:rPr>
          <w:b/>
        </w:rPr>
        <w:t xml:space="preserve"> PROHIBITED</w:t>
      </w:r>
      <w:bookmarkEnd w:id="33"/>
    </w:p>
    <w:p w14:paraId="6FEFD361" w14:textId="77777777" w:rsidR="002F1E55" w:rsidRPr="002F1E55" w:rsidRDefault="00CF3D9D" w:rsidP="002F1E55">
      <w:pPr>
        <w:pStyle w:val="bullets-abc"/>
        <w:numPr>
          <w:ilvl w:val="0"/>
          <w:numId w:val="13"/>
        </w:numPr>
        <w:spacing w:after="120"/>
        <w:rPr>
          <w:u w:val="single"/>
        </w:rPr>
      </w:pPr>
      <w:r w:rsidRPr="005D3F9D">
        <w:t xml:space="preserve">It shall be a violation of this </w:t>
      </w:r>
      <w:proofErr w:type="gramStart"/>
      <w:r w:rsidRPr="005D3F9D">
        <w:t xml:space="preserve">[ </w:t>
      </w:r>
      <w:r w:rsidRPr="005D3F9D">
        <w:rPr>
          <w:u w:val="single"/>
        </w:rPr>
        <w:t>article</w:t>
      </w:r>
      <w:proofErr w:type="gramEnd"/>
      <w:r w:rsidRPr="005D3F9D">
        <w:rPr>
          <w:u w:val="single"/>
        </w:rPr>
        <w:t xml:space="preserve"> </w:t>
      </w:r>
      <w:r w:rsidRPr="005D3F9D">
        <w:t xml:space="preserve">/ </w:t>
      </w:r>
      <w:r w:rsidRPr="005D3F9D">
        <w:rPr>
          <w:u w:val="double"/>
        </w:rPr>
        <w:t>chapter</w:t>
      </w:r>
      <w:r w:rsidRPr="005D3F9D">
        <w:t xml:space="preserve"> ] for any Tobacco Retailer or any of the Tobacco Retailer’s agents or employees to sell or offer for sale, or to possess with intent to sell or offer for sale</w:t>
      </w:r>
      <w:r w:rsidR="00465659">
        <w:t>, any Flavored Tobacco Product.</w:t>
      </w:r>
      <w:r w:rsidR="002F1E55">
        <w:rPr>
          <w:u w:val="single"/>
        </w:rPr>
        <w:br/>
      </w: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311FBD" w14:paraId="2345B0E7" w14:textId="77777777" w:rsidTr="00311FBD">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E8D1BE9" w14:textId="77777777" w:rsidR="00311FBD" w:rsidRPr="00311FBD" w:rsidRDefault="00311FBD" w:rsidP="00311FB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311FBD">
              <w:rPr>
                <w:rFonts w:ascii="Arial" w:hAnsi="Arial" w:cs="Arial"/>
                <w:sz w:val="20"/>
                <w:szCs w:val="20"/>
                <w:lang w:bidi="ar-SA"/>
              </w:rPr>
              <w:t>Some communities have created “buffer zones” by prohibiting the sale of flavored tobacco products within a specific distance of youth-populated areas, such as schools. For example, Berkeley, CA, and Chicago, IL prohibit the sale of flavored tobacco products, including menthol cigarettes, within 600 feet of any school and within 500 feet of any high school, respectively. Although these buffer zones are an important intervention, they’re not comprehensive prohibitions on flavored tobacco product sales.</w:t>
            </w:r>
          </w:p>
          <w:p w14:paraId="6674943B" w14:textId="77777777" w:rsidR="00311FBD" w:rsidRPr="00311FBD" w:rsidRDefault="00311FBD" w:rsidP="00311FBD">
            <w:pPr>
              <w:pStyle w:val="BasicParagraph"/>
              <w:rPr>
                <w:rFonts w:ascii="Arial" w:hAnsi="Arial" w:cs="Arial"/>
                <w:sz w:val="20"/>
                <w:szCs w:val="20"/>
                <w:lang w:bidi="ar-SA"/>
              </w:rPr>
            </w:pPr>
          </w:p>
          <w:p w14:paraId="21678C6D" w14:textId="77777777" w:rsidR="00311FBD" w:rsidRPr="00311FB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Communities can consider similar policies, but they should weigh the benefits and drawbacks of implementing a non-comprehensive flavored tobacco prohibition. A buffer zone approach may not provide the same public health benefits as a comprehensive, communitywide flavored tobacco restriction. Moreover, local jurisdictions that create buffer zones will likely face increased costs for implementation and potential enforcement challenges. For example, before a community can implement a buffer zone, it must conduct mapping surveys to determine the location of schools and tobacco retailers and measure the distances between them. Communities must routinely update the maps to reflect changes that affect where flavored tobacco products may be sold (eg, if a school opens, closes, or relocates). Developing and updating these maps may require significant resources.</w:t>
            </w:r>
          </w:p>
          <w:p w14:paraId="1C830824" w14:textId="77777777" w:rsidR="00311FBD" w:rsidRPr="00311FBD" w:rsidRDefault="00311FBD" w:rsidP="00311FBD">
            <w:pPr>
              <w:pStyle w:val="BasicParagraph"/>
              <w:rPr>
                <w:rFonts w:ascii="Arial" w:hAnsi="Arial" w:cs="Arial"/>
                <w:sz w:val="20"/>
                <w:szCs w:val="20"/>
                <w:lang w:bidi="ar-SA"/>
              </w:rPr>
            </w:pPr>
          </w:p>
          <w:p w14:paraId="69DC1F0C" w14:textId="77777777" w:rsidR="00311FBD" w:rsidRPr="00311FB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 xml:space="preserve">Local jurisdictions must also educate tobacco retailers and the general public on how to determine whether a store is located within a buffer zone that prohibits the sale of flavored tobacco. This may include developing appropriate tools and resources for tobacco retailers to determine whether their store is within a buffer zone. </w:t>
            </w:r>
          </w:p>
          <w:p w14:paraId="3CA0049F" w14:textId="77777777" w:rsidR="00311FBD" w:rsidRPr="00311FBD" w:rsidRDefault="00311FBD" w:rsidP="00311FBD">
            <w:pPr>
              <w:pStyle w:val="BasicParagraph"/>
              <w:rPr>
                <w:rFonts w:ascii="Arial" w:hAnsi="Arial" w:cs="Arial"/>
                <w:sz w:val="20"/>
                <w:szCs w:val="20"/>
                <w:lang w:bidi="ar-SA"/>
              </w:rPr>
            </w:pPr>
          </w:p>
          <w:p w14:paraId="61DE2BDD" w14:textId="77777777" w:rsidR="00311FBD" w:rsidRPr="0071510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 xml:space="preserve">Despite these considerations, buffer zones remain a viable policy option for communities. If your community is interested in adopting a flavored tobacco product buffer zone, contact ChangeLab Solutions for assistance. </w:t>
            </w:r>
            <w:r w:rsidRPr="0071510D">
              <w:rPr>
                <w:rFonts w:ascii="Arial" w:hAnsi="Arial" w:cs="Arial"/>
                <w:sz w:val="20"/>
                <w:szCs w:val="20"/>
                <w:lang w:bidi="ar-SA"/>
              </w:rPr>
              <w:t>This is introductory boilerplate language that should be adapted to the conventional form used in the jurisdiction.</w:t>
            </w:r>
          </w:p>
        </w:tc>
      </w:tr>
    </w:tbl>
    <w:p w14:paraId="6285F4FA" w14:textId="77777777" w:rsidR="008B662A" w:rsidRPr="00305770" w:rsidRDefault="008B662A" w:rsidP="00311FBD">
      <w:pPr>
        <w:pStyle w:val="bullets-abc"/>
        <w:ind w:left="0" w:firstLine="0"/>
        <w:rPr>
          <w:u w:val="single"/>
        </w:rPr>
      </w:pPr>
    </w:p>
    <w:p w14:paraId="4813F6C2" w14:textId="77777777" w:rsidR="00CF3D9D" w:rsidRPr="005D3F9D" w:rsidRDefault="00CF3D9D" w:rsidP="00CF3D9D">
      <w:pPr>
        <w:pStyle w:val="bullets-abc"/>
      </w:pPr>
      <w:r>
        <w:t xml:space="preserve">(b) </w:t>
      </w:r>
      <w:r w:rsidRPr="005D3F9D">
        <w:t xml:space="preserve">There shall be a </w:t>
      </w:r>
      <w:r w:rsidR="00A53689">
        <w:t xml:space="preserve">rebuttable </w:t>
      </w:r>
      <w:r w:rsidRPr="005D3F9D">
        <w:t xml:space="preserve">presumption that a Tobacco Retailer in possession of </w:t>
      </w:r>
      <w:r w:rsidRPr="0014773C">
        <w:t>four or more</w:t>
      </w:r>
      <w:r w:rsidRPr="005D3F9D">
        <w:t xml:space="preserve"> Flavored Tobacco Products</w:t>
      </w:r>
      <w:r w:rsidR="007F20A6">
        <w:t>,</w:t>
      </w:r>
      <w:r w:rsidR="00A53689" w:rsidRPr="005D3F9D">
        <w:t xml:space="preserve"> </w:t>
      </w:r>
      <w:r w:rsidR="00A53689">
        <w:t>including but not limited to</w:t>
      </w:r>
      <w:r w:rsidRPr="005D3F9D">
        <w:t xml:space="preserve"> individual Flavored Tobacco Products, packages of Flavored Tobacco Products, or any combination thereof</w:t>
      </w:r>
      <w:r w:rsidR="007F20A6">
        <w:t>,</w:t>
      </w:r>
      <w:r w:rsidR="00A53689" w:rsidRPr="005D3F9D">
        <w:t xml:space="preserve"> </w:t>
      </w:r>
      <w:r w:rsidRPr="005D3F9D">
        <w:t>possesses such Flavored Tobacco Products with intent to sell or offer for sale.</w:t>
      </w:r>
    </w:p>
    <w:p w14:paraId="40EE4572" w14:textId="77777777" w:rsidR="00CF3D9D" w:rsidRPr="005D3F9D" w:rsidRDefault="00CF3D9D" w:rsidP="00CF3D9D">
      <w:pPr>
        <w:pStyle w:val="bullets-abc"/>
      </w:pPr>
    </w:p>
    <w:p w14:paraId="0FEAFF82" w14:textId="41BC0ACF" w:rsidR="00CF3D9D" w:rsidRPr="005D3F9D" w:rsidRDefault="00CF3D9D" w:rsidP="00D365A2">
      <w:pPr>
        <w:pStyle w:val="bullets-abc"/>
        <w:spacing w:after="240"/>
      </w:pPr>
      <w:r w:rsidRPr="005D3F9D">
        <w:t xml:space="preserve"> </w:t>
      </w:r>
      <w:r>
        <w:t>(c)</w:t>
      </w:r>
      <w:r>
        <w:tab/>
      </w:r>
      <w:r w:rsidR="004D273C">
        <w:t>There shall be a rebuttable presumption that a</w:t>
      </w:r>
      <w:r w:rsidR="004D273C" w:rsidRPr="005D3F9D">
        <w:t xml:space="preserve"> </w:t>
      </w:r>
      <w:r w:rsidRPr="005D3F9D">
        <w:t xml:space="preserve">Tobacco Product is a Flavored Tobacco Product if a </w:t>
      </w:r>
      <w:r w:rsidR="009E7474">
        <w:t xml:space="preserve">Tobacco Retailer, </w:t>
      </w:r>
      <w:r w:rsidRPr="005D3F9D">
        <w:t>Manufacturer</w:t>
      </w:r>
      <w:r w:rsidR="00B940C8">
        <w:t>,</w:t>
      </w:r>
      <w:r w:rsidRPr="005D3F9D">
        <w:t xml:space="preserve"> or any </w:t>
      </w:r>
      <w:r w:rsidR="009B7E3C">
        <w:t>employee or agent</w:t>
      </w:r>
      <w:r w:rsidRPr="005D3F9D">
        <w:t xml:space="preserve"> </w:t>
      </w:r>
      <w:r w:rsidR="009B7E3C">
        <w:t xml:space="preserve">of a Tobacco Retailer or Manufacturer </w:t>
      </w:r>
      <w:r w:rsidRPr="005D3F9D">
        <w:t xml:space="preserve">has: </w:t>
      </w:r>
    </w:p>
    <w:p w14:paraId="1DABF225" w14:textId="65F77619" w:rsidR="004D273C" w:rsidRDefault="004C0B01" w:rsidP="004C0B01">
      <w:pPr>
        <w:pStyle w:val="bullets-123"/>
        <w:numPr>
          <w:ilvl w:val="0"/>
          <w:numId w:val="0"/>
        </w:numPr>
        <w:ind w:left="1080" w:hanging="360"/>
        <w:rPr>
          <w:spacing w:val="-2"/>
        </w:rPr>
      </w:pPr>
      <w:r>
        <w:lastRenderedPageBreak/>
        <w:t>(1)</w:t>
      </w:r>
      <w:r>
        <w:tab/>
      </w:r>
      <w:proofErr w:type="gramStart"/>
      <w:r w:rsidR="00250B2A" w:rsidRPr="00D365A2">
        <w:rPr>
          <w:spacing w:val="-2"/>
        </w:rPr>
        <w:t>made</w:t>
      </w:r>
      <w:proofErr w:type="gramEnd"/>
      <w:r w:rsidR="00250B2A" w:rsidRPr="00D365A2">
        <w:rPr>
          <w:spacing w:val="-2"/>
        </w:rPr>
        <w:t xml:space="preserve"> a public statement or claim that the Tobacco Product </w:t>
      </w:r>
      <w:r w:rsidR="004D273C">
        <w:rPr>
          <w:spacing w:val="-2"/>
        </w:rPr>
        <w:t xml:space="preserve">imparts </w:t>
      </w:r>
      <w:r w:rsidR="00250B2A" w:rsidRPr="00D365A2">
        <w:rPr>
          <w:spacing w:val="-2"/>
        </w:rPr>
        <w:t>a Characterizing Flavor</w:t>
      </w:r>
      <w:r w:rsidR="004D273C">
        <w:rPr>
          <w:spacing w:val="-2"/>
        </w:rPr>
        <w:t>;</w:t>
      </w:r>
    </w:p>
    <w:p w14:paraId="4558D094" w14:textId="7ABB9AEB" w:rsidR="00250B2A" w:rsidRPr="00D365A2" w:rsidRDefault="004D273C" w:rsidP="004C0B01">
      <w:pPr>
        <w:pStyle w:val="bullets-123"/>
        <w:numPr>
          <w:ilvl w:val="0"/>
          <w:numId w:val="0"/>
        </w:numPr>
        <w:ind w:left="1080" w:hanging="360"/>
        <w:rPr>
          <w:spacing w:val="-2"/>
        </w:rPr>
      </w:pPr>
      <w:r>
        <w:rPr>
          <w:spacing w:val="-2"/>
        </w:rPr>
        <w:t xml:space="preserve">(2)  used </w:t>
      </w:r>
      <w:r w:rsidR="00250B2A" w:rsidRPr="00D365A2">
        <w:rPr>
          <w:spacing w:val="-2"/>
        </w:rPr>
        <w:t xml:space="preserve">text and/or images on the </w:t>
      </w:r>
      <w:r>
        <w:rPr>
          <w:spacing w:val="-2"/>
        </w:rPr>
        <w:t>Tobacco P</w:t>
      </w:r>
      <w:r w:rsidR="00250B2A" w:rsidRPr="00D365A2">
        <w:rPr>
          <w:spacing w:val="-2"/>
        </w:rPr>
        <w:t xml:space="preserve">roduct’s Labeling or Packaging to explicitly or implicitly </w:t>
      </w:r>
      <w:r>
        <w:rPr>
          <w:spacing w:val="-2"/>
        </w:rPr>
        <w:t>indicate that the Tobacco Product imparts a Characterizing Flavor</w:t>
      </w:r>
      <w:r w:rsidR="00250B2A" w:rsidRPr="00D365A2">
        <w:rPr>
          <w:spacing w:val="-2"/>
        </w:rPr>
        <w:t>; or</w:t>
      </w:r>
    </w:p>
    <w:p w14:paraId="6BAA5FC7" w14:textId="0A332BAD" w:rsidR="00574188" w:rsidRPr="00574188" w:rsidRDefault="004C0B01" w:rsidP="00574188">
      <w:pPr>
        <w:pStyle w:val="bullets-123"/>
        <w:numPr>
          <w:ilvl w:val="0"/>
          <w:numId w:val="0"/>
        </w:numPr>
        <w:ind w:left="1080" w:hanging="360"/>
      </w:pPr>
      <w:r>
        <w:t>(</w:t>
      </w:r>
      <w:r w:rsidR="004D273C">
        <w:t>3</w:t>
      </w:r>
      <w:r>
        <w:t>)</w:t>
      </w:r>
      <w:r>
        <w:tab/>
      </w:r>
      <w:proofErr w:type="gramStart"/>
      <w:r w:rsidR="00250B2A">
        <w:t>taken</w:t>
      </w:r>
      <w:proofErr w:type="gramEnd"/>
      <w:r w:rsidR="00250B2A">
        <w:t xml:space="preserve"> action</w:t>
      </w:r>
      <w:r w:rsidR="00250B2A" w:rsidRPr="005D3F9D">
        <w:t xml:space="preserve"> directed to consumers that would be reasonably expected to </w:t>
      </w:r>
      <w:r w:rsidR="00250B2A">
        <w:t>cause</w:t>
      </w:r>
      <w:r w:rsidR="00250B2A" w:rsidRPr="005D3F9D">
        <w:t xml:space="preserve"> consumers </w:t>
      </w:r>
      <w:r w:rsidR="00250B2A">
        <w:t xml:space="preserve">to </w:t>
      </w:r>
      <w:r w:rsidR="00250B2A" w:rsidRPr="005D3F9D">
        <w:t>believ</w:t>
      </w:r>
      <w:r w:rsidR="00250B2A">
        <w:t>e</w:t>
      </w:r>
      <w:r w:rsidR="00250B2A" w:rsidRPr="005D3F9D">
        <w:t xml:space="preserve"> the Tobacco Product imparts a Characterizing Flavor.</w:t>
      </w:r>
    </w:p>
    <w:p w14:paraId="021030F2" w14:textId="231FAB37" w:rsidR="00574188" w:rsidRPr="00574188" w:rsidRDefault="00574188" w:rsidP="00574188">
      <w:pPr>
        <w:pStyle w:val="BasicParagraph"/>
        <w:spacing w:before="240" w:after="240"/>
        <w:jc w:val="center"/>
        <w:rPr>
          <w:rFonts w:ascii="Arial" w:hAnsi="Arial" w:cs="Arial"/>
          <w:i/>
          <w:iCs/>
          <w:color w:val="7F7F7F" w:themeColor="text1" w:themeTint="80"/>
        </w:rPr>
      </w:pPr>
      <w:r w:rsidRPr="00574188">
        <w:rPr>
          <w:rFonts w:ascii="Arial" w:hAnsi="Arial" w:cs="Arial"/>
          <w:i/>
          <w:iCs/>
          <w:color w:val="7F7F7F" w:themeColor="text1" w:themeTint="80"/>
        </w:rPr>
        <w:t>----------OPTIONAL PROVISION----------</w:t>
      </w:r>
    </w:p>
    <w:p w14:paraId="2AA1413A" w14:textId="77777777" w:rsidR="00B359C1" w:rsidRPr="00574188" w:rsidRDefault="00585544" w:rsidP="00585544">
      <w:pPr>
        <w:pStyle w:val="BasicParagraph"/>
        <w:ind w:left="360"/>
        <w:rPr>
          <w:color w:val="7F7F7F" w:themeColor="text1" w:themeTint="80"/>
          <w:spacing w:val="-2"/>
        </w:rPr>
      </w:pPr>
      <w:r w:rsidRPr="00574188">
        <w:rPr>
          <w:color w:val="7F7F7F" w:themeColor="text1" w:themeTint="80"/>
        </w:rPr>
        <w:t>[ (</w:t>
      </w:r>
      <w:r w:rsidR="00AC6B5B" w:rsidRPr="00574188">
        <w:rPr>
          <w:color w:val="7F7F7F" w:themeColor="text1" w:themeTint="80"/>
        </w:rPr>
        <w:t>d</w:t>
      </w:r>
      <w:r w:rsidRPr="00574188">
        <w:rPr>
          <w:color w:val="7F7F7F" w:themeColor="text1" w:themeTint="80"/>
        </w:rPr>
        <w:t xml:space="preserve">) </w:t>
      </w:r>
      <w:r w:rsidR="007C3F97" w:rsidRPr="00574188">
        <w:rPr>
          <w:color w:val="7F7F7F" w:themeColor="text1" w:themeTint="80"/>
        </w:rPr>
        <w:t>A</w:t>
      </w:r>
      <w:r w:rsidR="004B5A12" w:rsidRPr="00574188">
        <w:rPr>
          <w:color w:val="7F7F7F" w:themeColor="text1" w:themeTint="80"/>
        </w:rPr>
        <w:t xml:space="preserve"> Tobacco Retailer lawfully operating</w:t>
      </w:r>
      <w:r w:rsidR="007C3F97" w:rsidRPr="00574188">
        <w:rPr>
          <w:color w:val="7F7F7F" w:themeColor="text1" w:themeTint="80"/>
        </w:rPr>
        <w:t xml:space="preserve"> </w:t>
      </w:r>
      <w:r w:rsidR="007C3F97" w:rsidRPr="00574188">
        <w:rPr>
          <w:color w:val="7F7F7F" w:themeColor="text1" w:themeTint="80"/>
          <w:spacing w:val="-2"/>
        </w:rPr>
        <w:t xml:space="preserve">as of the date this </w:t>
      </w:r>
      <w:r w:rsidR="004B5A12" w:rsidRPr="00574188">
        <w:rPr>
          <w:color w:val="7F7F7F" w:themeColor="text1" w:themeTint="80"/>
          <w:spacing w:val="-2"/>
        </w:rPr>
        <w:t>ordinance</w:t>
      </w:r>
      <w:r w:rsidR="007C3F97" w:rsidRPr="00574188">
        <w:rPr>
          <w:color w:val="7F7F7F" w:themeColor="text1" w:themeTint="80"/>
          <w:spacing w:val="-2"/>
        </w:rPr>
        <w:t xml:space="preserve"> </w:t>
      </w:r>
      <w:r w:rsidR="007100EF" w:rsidRPr="00574188">
        <w:rPr>
          <w:color w:val="7F7F7F" w:themeColor="text1" w:themeTint="80"/>
          <w:spacing w:val="-2"/>
        </w:rPr>
        <w:t xml:space="preserve">is </w:t>
      </w:r>
      <w:r w:rsidR="00511E56" w:rsidRPr="00574188">
        <w:rPr>
          <w:color w:val="7F7F7F" w:themeColor="text1" w:themeTint="80"/>
          <w:spacing w:val="-2"/>
        </w:rPr>
        <w:t xml:space="preserve">adopted is </w:t>
      </w:r>
      <w:r w:rsidR="007100EF" w:rsidRPr="00574188">
        <w:rPr>
          <w:color w:val="7F7F7F" w:themeColor="text1" w:themeTint="80"/>
          <w:spacing w:val="-2"/>
        </w:rPr>
        <w:t>exempt</w:t>
      </w:r>
      <w:r w:rsidR="001F4130" w:rsidRPr="00574188">
        <w:rPr>
          <w:color w:val="7F7F7F" w:themeColor="text1" w:themeTint="80"/>
          <w:spacing w:val="-2"/>
        </w:rPr>
        <w:t xml:space="preserve"> from subse</w:t>
      </w:r>
      <w:r w:rsidR="00936515" w:rsidRPr="00574188">
        <w:rPr>
          <w:color w:val="7F7F7F" w:themeColor="text1" w:themeTint="80"/>
          <w:spacing w:val="-2"/>
        </w:rPr>
        <w:t xml:space="preserve">ction (a) for </w:t>
      </w:r>
      <w:r w:rsidR="006F0F0A" w:rsidRPr="00574188">
        <w:rPr>
          <w:color w:val="7F7F7F" w:themeColor="text1" w:themeTint="80"/>
          <w:spacing w:val="-2"/>
        </w:rPr>
        <w:t>a period of</w:t>
      </w:r>
      <w:r w:rsidR="00EB17C4" w:rsidRPr="00574188">
        <w:rPr>
          <w:color w:val="7F7F7F" w:themeColor="text1" w:themeTint="80"/>
          <w:spacing w:val="-2"/>
        </w:rPr>
        <w:t xml:space="preserve"> up to</w:t>
      </w:r>
      <w:r w:rsidR="001F4130" w:rsidRPr="00574188">
        <w:rPr>
          <w:color w:val="7F7F7F" w:themeColor="text1" w:themeTint="80"/>
          <w:spacing w:val="-2"/>
        </w:rPr>
        <w:t xml:space="preserve"> [ </w:t>
      </w:r>
      <w:r w:rsidR="00B306E5" w:rsidRPr="00574188">
        <w:rPr>
          <w:color w:val="7F7F7F" w:themeColor="text1" w:themeTint="80"/>
          <w:spacing w:val="-2"/>
          <w:u w:val="single"/>
        </w:rPr>
        <w:t xml:space="preserve">6 </w:t>
      </w:r>
      <w:r w:rsidR="007F20A6" w:rsidRPr="00574188">
        <w:rPr>
          <w:color w:val="7F7F7F" w:themeColor="text1" w:themeTint="80"/>
          <w:spacing w:val="-2"/>
          <w:u w:val="single"/>
        </w:rPr>
        <w:t>months</w:t>
      </w:r>
      <w:r w:rsidR="006D31E1" w:rsidRPr="00574188">
        <w:rPr>
          <w:color w:val="7F7F7F" w:themeColor="text1" w:themeTint="80"/>
          <w:spacing w:val="-2"/>
        </w:rPr>
        <w:t xml:space="preserve"> ]</w:t>
      </w:r>
      <w:r w:rsidR="00A11D23" w:rsidRPr="00574188">
        <w:rPr>
          <w:color w:val="7F7F7F" w:themeColor="text1" w:themeTint="80"/>
          <w:spacing w:val="-2"/>
        </w:rPr>
        <w:t xml:space="preserve"> from the effective date of this ordinance</w:t>
      </w:r>
      <w:r w:rsidR="00E836FC" w:rsidRPr="00574188">
        <w:rPr>
          <w:color w:val="7F7F7F" w:themeColor="text1" w:themeTint="80"/>
          <w:spacing w:val="-2"/>
        </w:rPr>
        <w:t xml:space="preserve">, provided that </w:t>
      </w:r>
      <w:r w:rsidR="00B359C1" w:rsidRPr="00574188">
        <w:rPr>
          <w:color w:val="7F7F7F" w:themeColor="text1" w:themeTint="80"/>
          <w:spacing w:val="-2"/>
        </w:rPr>
        <w:t>all of the</w:t>
      </w:r>
      <w:r w:rsidR="007B5B5F" w:rsidRPr="00574188">
        <w:rPr>
          <w:color w:val="7F7F7F" w:themeColor="text1" w:themeTint="80"/>
          <w:spacing w:val="-2"/>
        </w:rPr>
        <w:t xml:space="preserve"> following requirements are met</w:t>
      </w:r>
      <w:r w:rsidR="00A53689" w:rsidRPr="00574188">
        <w:rPr>
          <w:color w:val="7F7F7F" w:themeColor="text1" w:themeTint="80"/>
          <w:spacing w:val="-2"/>
        </w:rPr>
        <w:t>:</w:t>
      </w:r>
    </w:p>
    <w:p w14:paraId="07500FDC" w14:textId="77777777" w:rsidR="00B359C1" w:rsidRPr="00574188" w:rsidRDefault="00B359C1" w:rsidP="00443D62">
      <w:pPr>
        <w:pStyle w:val="BasicParagraph"/>
        <w:rPr>
          <w:color w:val="7F7F7F" w:themeColor="text1" w:themeTint="80"/>
          <w:spacing w:val="-2"/>
        </w:rPr>
      </w:pPr>
    </w:p>
    <w:p w14:paraId="257D30D5" w14:textId="77777777" w:rsidR="00B359C1" w:rsidRPr="00574188" w:rsidRDefault="006F0F0A" w:rsidP="00FB5C80">
      <w:pPr>
        <w:pStyle w:val="BasicParagraph"/>
        <w:numPr>
          <w:ilvl w:val="0"/>
          <w:numId w:val="12"/>
        </w:numPr>
        <w:spacing w:after="240"/>
        <w:rPr>
          <w:color w:val="7F7F7F" w:themeColor="text1" w:themeTint="80"/>
          <w:spacing w:val="-2"/>
        </w:rPr>
      </w:pPr>
      <w:r w:rsidRPr="00574188">
        <w:rPr>
          <w:color w:val="7F7F7F" w:themeColor="text1" w:themeTint="80"/>
          <w:spacing w:val="-2"/>
        </w:rPr>
        <w:t xml:space="preserve">Within [ </w:t>
      </w:r>
      <w:r w:rsidRPr="00574188">
        <w:rPr>
          <w:color w:val="7F7F7F" w:themeColor="text1" w:themeTint="80"/>
          <w:spacing w:val="-2"/>
          <w:u w:val="single"/>
        </w:rPr>
        <w:t>thirty (30) days</w:t>
      </w:r>
      <w:r w:rsidRPr="00574188">
        <w:rPr>
          <w:color w:val="7F7F7F" w:themeColor="text1" w:themeTint="80"/>
          <w:spacing w:val="-2"/>
        </w:rPr>
        <w:t xml:space="preserve"> ] of the effective date of this ordinance, t</w:t>
      </w:r>
      <w:r w:rsidR="002A758D" w:rsidRPr="00574188">
        <w:rPr>
          <w:color w:val="7F7F7F" w:themeColor="text1" w:themeTint="80"/>
          <w:spacing w:val="-2"/>
        </w:rPr>
        <w:t>he</w:t>
      </w:r>
      <w:r w:rsidR="00B359C1" w:rsidRPr="00574188">
        <w:rPr>
          <w:color w:val="7F7F7F" w:themeColor="text1" w:themeTint="80"/>
          <w:spacing w:val="-2"/>
        </w:rPr>
        <w:t xml:space="preserve"> </w:t>
      </w:r>
      <w:r w:rsidR="007B5B5F" w:rsidRPr="00574188">
        <w:rPr>
          <w:color w:val="7F7F7F" w:themeColor="text1" w:themeTint="80"/>
          <w:spacing w:val="-2"/>
        </w:rPr>
        <w:t>Tobacco Retailer</w:t>
      </w:r>
      <w:r w:rsidR="00B359C1" w:rsidRPr="00574188">
        <w:rPr>
          <w:color w:val="7F7F7F" w:themeColor="text1" w:themeTint="80"/>
          <w:spacing w:val="-2"/>
        </w:rPr>
        <w:t xml:space="preserve"> </w:t>
      </w:r>
      <w:r w:rsidR="00C107E1" w:rsidRPr="00574188">
        <w:rPr>
          <w:color w:val="7F7F7F" w:themeColor="text1" w:themeTint="80"/>
          <w:spacing w:val="-2"/>
        </w:rPr>
        <w:t>submit</w:t>
      </w:r>
      <w:r w:rsidR="00A53689" w:rsidRPr="00574188">
        <w:rPr>
          <w:color w:val="7F7F7F" w:themeColor="text1" w:themeTint="80"/>
          <w:spacing w:val="-2"/>
        </w:rPr>
        <w:t>s</w:t>
      </w:r>
      <w:r w:rsidR="00B359C1" w:rsidRPr="00574188">
        <w:rPr>
          <w:color w:val="7F7F7F" w:themeColor="text1" w:themeTint="80"/>
          <w:spacing w:val="-2"/>
        </w:rPr>
        <w:t xml:space="preserve"> to the [</w:t>
      </w:r>
      <w:r w:rsidR="00883AEC" w:rsidRPr="00574188">
        <w:rPr>
          <w:color w:val="7F7F7F" w:themeColor="text1" w:themeTint="80"/>
          <w:spacing w:val="-2"/>
        </w:rPr>
        <w:t xml:space="preserve"> </w:t>
      </w:r>
      <w:r w:rsidR="00B359C1" w:rsidRPr="00574188">
        <w:rPr>
          <w:color w:val="7F7F7F" w:themeColor="text1" w:themeTint="80"/>
          <w:spacing w:val="-2"/>
          <w:u w:val="single"/>
        </w:rPr>
        <w:t>City Manager</w:t>
      </w:r>
      <w:r w:rsidR="00B359C1" w:rsidRPr="00574188">
        <w:rPr>
          <w:color w:val="7F7F7F" w:themeColor="text1" w:themeTint="80"/>
          <w:spacing w:val="-2"/>
        </w:rPr>
        <w:t xml:space="preserve"> / </w:t>
      </w:r>
      <w:r w:rsidR="00B359C1" w:rsidRPr="00574188">
        <w:rPr>
          <w:color w:val="7F7F7F" w:themeColor="text1" w:themeTint="80"/>
          <w:spacing w:val="-2"/>
          <w:u w:val="double"/>
        </w:rPr>
        <w:t>County Manager</w:t>
      </w:r>
      <w:r w:rsidR="00B359C1" w:rsidRPr="00574188">
        <w:rPr>
          <w:color w:val="7F7F7F" w:themeColor="text1" w:themeTint="80"/>
          <w:spacing w:val="-2"/>
        </w:rPr>
        <w:t xml:space="preserve"> ]</w:t>
      </w:r>
      <w:r w:rsidR="007B5B5F" w:rsidRPr="00574188">
        <w:rPr>
          <w:color w:val="7F7F7F" w:themeColor="text1" w:themeTint="80"/>
          <w:spacing w:val="-2"/>
        </w:rPr>
        <w:t xml:space="preserve"> written notice that it seeks </w:t>
      </w:r>
      <w:r w:rsidR="00A53689" w:rsidRPr="00574188">
        <w:rPr>
          <w:color w:val="7F7F7F" w:themeColor="text1" w:themeTint="80"/>
          <w:spacing w:val="-2"/>
        </w:rPr>
        <w:t xml:space="preserve">temporary </w:t>
      </w:r>
      <w:r w:rsidR="007B5B5F" w:rsidRPr="00574188">
        <w:rPr>
          <w:color w:val="7F7F7F" w:themeColor="text1" w:themeTint="80"/>
          <w:spacing w:val="-2"/>
        </w:rPr>
        <w:t>exemption from subsection (a) and documentation that demonstrates</w:t>
      </w:r>
      <w:r w:rsidR="00435D8C" w:rsidRPr="00574188">
        <w:rPr>
          <w:color w:val="7F7F7F" w:themeColor="text1" w:themeTint="80"/>
          <w:spacing w:val="-2"/>
        </w:rPr>
        <w:t>: (</w:t>
      </w:r>
      <w:proofErr w:type="spellStart"/>
      <w:r w:rsidR="00435D8C" w:rsidRPr="00574188">
        <w:rPr>
          <w:color w:val="7F7F7F" w:themeColor="text1" w:themeTint="80"/>
          <w:spacing w:val="-2"/>
        </w:rPr>
        <w:t>i</w:t>
      </w:r>
      <w:proofErr w:type="spellEnd"/>
      <w:r w:rsidR="00435D8C" w:rsidRPr="00574188">
        <w:rPr>
          <w:color w:val="7F7F7F" w:themeColor="text1" w:themeTint="80"/>
          <w:spacing w:val="-2"/>
        </w:rPr>
        <w:t xml:space="preserve">) </w:t>
      </w:r>
      <w:r w:rsidR="00435D8C" w:rsidRPr="00574188">
        <w:rPr>
          <w:color w:val="7F7F7F" w:themeColor="text1" w:themeTint="80"/>
        </w:rPr>
        <w:t>the Tobacco Retailer</w:t>
      </w:r>
      <w:r w:rsidR="00435D8C" w:rsidRPr="00574188">
        <w:rPr>
          <w:color w:val="7F7F7F" w:themeColor="text1" w:themeTint="80"/>
          <w:spacing w:val="-2"/>
        </w:rPr>
        <w:t xml:space="preserve"> was lawfully operating as of the date this ordinance</w:t>
      </w:r>
      <w:r w:rsidR="00511E56" w:rsidRPr="00574188">
        <w:rPr>
          <w:color w:val="7F7F7F" w:themeColor="text1" w:themeTint="80"/>
          <w:spacing w:val="-2"/>
        </w:rPr>
        <w:t xml:space="preserve"> was adopted</w:t>
      </w:r>
      <w:r w:rsidR="00443D62" w:rsidRPr="00574188">
        <w:rPr>
          <w:color w:val="7F7F7F" w:themeColor="text1" w:themeTint="80"/>
        </w:rPr>
        <w:t xml:space="preserve">; </w:t>
      </w:r>
      <w:r w:rsidR="002E345F" w:rsidRPr="00574188">
        <w:rPr>
          <w:color w:val="7F7F7F" w:themeColor="text1" w:themeTint="80"/>
        </w:rPr>
        <w:t xml:space="preserve">(ii) [ </w:t>
      </w:r>
      <w:r w:rsidR="002E345F" w:rsidRPr="00574188">
        <w:rPr>
          <w:color w:val="7F7F7F" w:themeColor="text1" w:themeTint="80"/>
          <w:u w:val="single"/>
        </w:rPr>
        <w:t>seventy percent (70%)</w:t>
      </w:r>
      <w:r w:rsidR="002E345F" w:rsidRPr="00574188">
        <w:rPr>
          <w:color w:val="7F7F7F" w:themeColor="text1" w:themeTint="80"/>
        </w:rPr>
        <w:t xml:space="preserve"> ] or more of gross sales receipts are derived from Tobacco Products, Tobacco Paraphernalia, or both, or</w:t>
      </w:r>
      <w:r w:rsidR="002E345F" w:rsidRPr="00574188">
        <w:rPr>
          <w:color w:val="7F7F7F" w:themeColor="text1" w:themeTint="80"/>
          <w:spacing w:val="-2"/>
        </w:rPr>
        <w:t xml:space="preserve"> </w:t>
      </w:r>
      <w:r w:rsidR="002E345F" w:rsidRPr="00574188">
        <w:rPr>
          <w:color w:val="7F7F7F" w:themeColor="text1" w:themeTint="80"/>
        </w:rPr>
        <w:t xml:space="preserve">[ </w:t>
      </w:r>
      <w:r w:rsidR="002E345F" w:rsidRPr="00574188">
        <w:rPr>
          <w:color w:val="7F7F7F" w:themeColor="text1" w:themeTint="80"/>
          <w:u w:val="single"/>
        </w:rPr>
        <w:t>fifty percent (50%)</w:t>
      </w:r>
      <w:r w:rsidR="002E345F" w:rsidRPr="00574188">
        <w:rPr>
          <w:color w:val="7F7F7F" w:themeColor="text1" w:themeTint="80"/>
        </w:rPr>
        <w:t xml:space="preserve"> ] or more of completed sales transactions include Tobacco Products, Tobacco Paraphernalia, or both; and (iii) </w:t>
      </w:r>
      <w:bookmarkStart w:id="34" w:name="_Hlk468096203"/>
      <w:r w:rsidR="002E345F" w:rsidRPr="00574188">
        <w:rPr>
          <w:color w:val="7F7F7F" w:themeColor="text1" w:themeTint="80"/>
        </w:rPr>
        <w:t>the a</w:t>
      </w:r>
      <w:r w:rsidR="009B2B03" w:rsidRPr="00574188">
        <w:rPr>
          <w:color w:val="7F7F7F" w:themeColor="text1" w:themeTint="80"/>
        </w:rPr>
        <w:t xml:space="preserve">mortization period afforded by the </w:t>
      </w:r>
      <w:r w:rsidR="00A97E53" w:rsidRPr="00574188">
        <w:rPr>
          <w:color w:val="7F7F7F" w:themeColor="text1" w:themeTint="80"/>
        </w:rPr>
        <w:t xml:space="preserve">[ </w:t>
      </w:r>
      <w:r w:rsidR="00583BFA" w:rsidRPr="00574188">
        <w:rPr>
          <w:color w:val="7F7F7F" w:themeColor="text1" w:themeTint="80"/>
          <w:u w:val="single"/>
        </w:rPr>
        <w:t>6</w:t>
      </w:r>
      <w:r w:rsidR="009B2B03" w:rsidRPr="00574188">
        <w:rPr>
          <w:color w:val="7F7F7F" w:themeColor="text1" w:themeTint="80"/>
          <w:u w:val="single"/>
        </w:rPr>
        <w:t>-</w:t>
      </w:r>
      <w:r w:rsidR="00583BFA" w:rsidRPr="00574188">
        <w:rPr>
          <w:color w:val="7F7F7F" w:themeColor="text1" w:themeTint="80"/>
          <w:u w:val="single"/>
        </w:rPr>
        <w:t>month</w:t>
      </w:r>
      <w:r w:rsidR="009B2B03" w:rsidRPr="00574188">
        <w:rPr>
          <w:color w:val="7F7F7F" w:themeColor="text1" w:themeTint="80"/>
        </w:rPr>
        <w:t xml:space="preserve"> </w:t>
      </w:r>
      <w:r w:rsidR="00A97E53" w:rsidRPr="00574188">
        <w:rPr>
          <w:color w:val="7F7F7F" w:themeColor="text1" w:themeTint="80"/>
        </w:rPr>
        <w:t xml:space="preserve">] </w:t>
      </w:r>
      <w:r w:rsidR="009B2B03" w:rsidRPr="00574188">
        <w:rPr>
          <w:color w:val="7F7F7F" w:themeColor="text1" w:themeTint="80"/>
        </w:rPr>
        <w:t xml:space="preserve">period for the effectiveness of the ordinance adopting this section </w:t>
      </w:r>
      <w:r w:rsidR="00765681" w:rsidRPr="00574188">
        <w:rPr>
          <w:color w:val="7F7F7F" w:themeColor="text1" w:themeTint="80"/>
        </w:rPr>
        <w:t xml:space="preserve">is </w:t>
      </w:r>
      <w:r w:rsidR="009B2B03" w:rsidRPr="00574188">
        <w:rPr>
          <w:color w:val="7F7F7F" w:themeColor="text1" w:themeTint="80"/>
        </w:rPr>
        <w:t xml:space="preserve">insufficient to allow the Tobacco Retailer to sell, return to the </w:t>
      </w:r>
      <w:r w:rsidR="003F6BBC" w:rsidRPr="00574188">
        <w:rPr>
          <w:color w:val="7F7F7F" w:themeColor="text1" w:themeTint="80"/>
        </w:rPr>
        <w:t xml:space="preserve">distributor or </w:t>
      </w:r>
      <w:r w:rsidR="009B2B03" w:rsidRPr="00574188">
        <w:rPr>
          <w:color w:val="7F7F7F" w:themeColor="text1" w:themeTint="80"/>
        </w:rPr>
        <w:t>wholesaler</w:t>
      </w:r>
      <w:r w:rsidR="003F6BBC" w:rsidRPr="00574188">
        <w:rPr>
          <w:color w:val="7F7F7F" w:themeColor="text1" w:themeTint="80"/>
        </w:rPr>
        <w:t>,</w:t>
      </w:r>
      <w:r w:rsidR="009B2B03" w:rsidRPr="00574188">
        <w:rPr>
          <w:color w:val="7F7F7F" w:themeColor="text1" w:themeTint="80"/>
        </w:rPr>
        <w:t xml:space="preserve"> or otherwise obtain the benefit of</w:t>
      </w:r>
      <w:r w:rsidR="006A4243" w:rsidRPr="00574188">
        <w:rPr>
          <w:color w:val="7F7F7F" w:themeColor="text1" w:themeTint="80"/>
        </w:rPr>
        <w:t>,</w:t>
      </w:r>
      <w:r w:rsidR="009B2B03" w:rsidRPr="00574188">
        <w:rPr>
          <w:color w:val="7F7F7F" w:themeColor="text1" w:themeTint="80"/>
        </w:rPr>
        <w:t xml:space="preserve"> property which has no lawful use by virtue of the ordinance adopting this section</w:t>
      </w:r>
      <w:bookmarkEnd w:id="34"/>
      <w:r w:rsidR="007B5B5F" w:rsidRPr="00574188">
        <w:rPr>
          <w:color w:val="7F7F7F" w:themeColor="text1" w:themeTint="80"/>
          <w:spacing w:val="-2"/>
        </w:rPr>
        <w:t xml:space="preserve">. </w:t>
      </w:r>
      <w:r w:rsidR="00936515" w:rsidRPr="00574188">
        <w:rPr>
          <w:color w:val="7F7F7F" w:themeColor="text1" w:themeTint="80"/>
          <w:spacing w:val="-2"/>
        </w:rPr>
        <w:t>The submission</w:t>
      </w:r>
      <w:r w:rsidRPr="00574188">
        <w:rPr>
          <w:color w:val="7F7F7F" w:themeColor="text1" w:themeTint="80"/>
          <w:spacing w:val="-2"/>
        </w:rPr>
        <w:t xml:space="preserve"> </w:t>
      </w:r>
      <w:r w:rsidR="00936515" w:rsidRPr="00574188">
        <w:rPr>
          <w:color w:val="7F7F7F" w:themeColor="text1" w:themeTint="80"/>
          <w:spacing w:val="-2"/>
        </w:rPr>
        <w:t>shall include all information and documentation the</w:t>
      </w:r>
      <w:r w:rsidR="007B5B5F" w:rsidRPr="00574188">
        <w:rPr>
          <w:color w:val="7F7F7F" w:themeColor="text1" w:themeTint="80"/>
          <w:spacing w:val="-2"/>
        </w:rPr>
        <w:t xml:space="preserve"> </w:t>
      </w:r>
      <w:proofErr w:type="gramStart"/>
      <w:r w:rsidR="007B5B5F" w:rsidRPr="00574188">
        <w:rPr>
          <w:color w:val="7F7F7F" w:themeColor="text1" w:themeTint="80"/>
          <w:spacing w:val="-2"/>
        </w:rPr>
        <w:t>[</w:t>
      </w:r>
      <w:r w:rsidR="00883AEC" w:rsidRPr="00574188">
        <w:rPr>
          <w:color w:val="7F7F7F" w:themeColor="text1" w:themeTint="80"/>
          <w:spacing w:val="-2"/>
        </w:rPr>
        <w:t xml:space="preserve"> </w:t>
      </w:r>
      <w:r w:rsidR="007B5B5F" w:rsidRPr="00574188">
        <w:rPr>
          <w:color w:val="7F7F7F" w:themeColor="text1" w:themeTint="80"/>
          <w:spacing w:val="-2"/>
          <w:u w:val="single"/>
        </w:rPr>
        <w:t>City</w:t>
      </w:r>
      <w:proofErr w:type="gramEnd"/>
      <w:r w:rsidR="007B5B5F" w:rsidRPr="00574188">
        <w:rPr>
          <w:color w:val="7F7F7F" w:themeColor="text1" w:themeTint="80"/>
          <w:spacing w:val="-2"/>
          <w:u w:val="single"/>
        </w:rPr>
        <w:t xml:space="preserve"> Manager</w:t>
      </w:r>
      <w:r w:rsidR="007B5B5F" w:rsidRPr="00574188">
        <w:rPr>
          <w:color w:val="7F7F7F" w:themeColor="text1" w:themeTint="80"/>
          <w:spacing w:val="-2"/>
        </w:rPr>
        <w:t xml:space="preserve"> / </w:t>
      </w:r>
      <w:r w:rsidR="007B5B5F" w:rsidRPr="00574188">
        <w:rPr>
          <w:color w:val="7F7F7F" w:themeColor="text1" w:themeTint="80"/>
          <w:spacing w:val="-2"/>
          <w:u w:val="double"/>
        </w:rPr>
        <w:t>County Manager</w:t>
      </w:r>
      <w:r w:rsidR="007B5B5F" w:rsidRPr="00574188">
        <w:rPr>
          <w:color w:val="7F7F7F" w:themeColor="text1" w:themeTint="80"/>
          <w:spacing w:val="-2"/>
        </w:rPr>
        <w:t xml:space="preserve"> ] may </w:t>
      </w:r>
      <w:r w:rsidR="00936515" w:rsidRPr="00574188">
        <w:rPr>
          <w:color w:val="7F7F7F" w:themeColor="text1" w:themeTint="80"/>
          <w:spacing w:val="-2"/>
        </w:rPr>
        <w:t>request to determine the Tobacco Retailer’s qualifications</w:t>
      </w:r>
      <w:r w:rsidR="002A758D" w:rsidRPr="00574188">
        <w:rPr>
          <w:color w:val="7F7F7F" w:themeColor="text1" w:themeTint="80"/>
          <w:spacing w:val="-2"/>
        </w:rPr>
        <w:t xml:space="preserve"> for this exemption.</w:t>
      </w:r>
    </w:p>
    <w:p w14:paraId="05845714" w14:textId="59DC79A0" w:rsidR="000644B1" w:rsidRPr="00574188" w:rsidRDefault="00936515" w:rsidP="000644B1">
      <w:pPr>
        <w:pStyle w:val="BasicParagraph"/>
        <w:numPr>
          <w:ilvl w:val="0"/>
          <w:numId w:val="12"/>
        </w:numPr>
        <w:spacing w:after="240"/>
        <w:rPr>
          <w:color w:val="7F7F7F" w:themeColor="text1" w:themeTint="80"/>
          <w:spacing w:val="-2"/>
        </w:rPr>
      </w:pPr>
      <w:r w:rsidRPr="00574188">
        <w:rPr>
          <w:color w:val="7F7F7F" w:themeColor="text1" w:themeTint="80"/>
          <w:spacing w:val="-2"/>
        </w:rPr>
        <w:t xml:space="preserve">The </w:t>
      </w:r>
      <w:proofErr w:type="gramStart"/>
      <w:r w:rsidRPr="00574188">
        <w:rPr>
          <w:color w:val="7F7F7F" w:themeColor="text1" w:themeTint="80"/>
          <w:spacing w:val="-2"/>
        </w:rPr>
        <w:t>[</w:t>
      </w:r>
      <w:r w:rsidR="006F0F0A" w:rsidRPr="00574188">
        <w:rPr>
          <w:color w:val="7F7F7F" w:themeColor="text1" w:themeTint="80"/>
          <w:spacing w:val="-2"/>
        </w:rPr>
        <w:t xml:space="preserve"> </w:t>
      </w:r>
      <w:r w:rsidRPr="00574188">
        <w:rPr>
          <w:color w:val="7F7F7F" w:themeColor="text1" w:themeTint="80"/>
          <w:spacing w:val="-2"/>
          <w:u w:val="single"/>
        </w:rPr>
        <w:t>City</w:t>
      </w:r>
      <w:proofErr w:type="gramEnd"/>
      <w:r w:rsidRPr="00574188">
        <w:rPr>
          <w:color w:val="7F7F7F" w:themeColor="text1" w:themeTint="80"/>
          <w:spacing w:val="-2"/>
          <w:u w:val="single"/>
        </w:rPr>
        <w:t xml:space="preserve"> Manager</w:t>
      </w:r>
      <w:r w:rsidRPr="00574188">
        <w:rPr>
          <w:color w:val="7F7F7F" w:themeColor="text1" w:themeTint="80"/>
          <w:spacing w:val="-2"/>
        </w:rPr>
        <w:t xml:space="preserve"> / </w:t>
      </w:r>
      <w:r w:rsidRPr="00574188">
        <w:rPr>
          <w:color w:val="7F7F7F" w:themeColor="text1" w:themeTint="80"/>
          <w:spacing w:val="-2"/>
          <w:u w:val="double"/>
        </w:rPr>
        <w:t>County Manager</w:t>
      </w:r>
      <w:r w:rsidRPr="00574188">
        <w:rPr>
          <w:color w:val="7F7F7F" w:themeColor="text1" w:themeTint="80"/>
          <w:spacing w:val="-2"/>
        </w:rPr>
        <w:t xml:space="preserve"> ] determines </w:t>
      </w:r>
      <w:r w:rsidR="00443D62" w:rsidRPr="00574188">
        <w:rPr>
          <w:color w:val="7F7F7F" w:themeColor="text1" w:themeTint="80"/>
          <w:spacing w:val="-2"/>
        </w:rPr>
        <w:t xml:space="preserve">the Tobacco Retailer meets the qualifications set forth in [ </w:t>
      </w:r>
      <w:r w:rsidR="00AC6B5B" w:rsidRPr="00574188">
        <w:rPr>
          <w:color w:val="7F7F7F" w:themeColor="text1" w:themeTint="80"/>
          <w:spacing w:val="-2"/>
          <w:u w:val="single"/>
        </w:rPr>
        <w:t>subsection (d</w:t>
      </w:r>
      <w:r w:rsidR="00443D62" w:rsidRPr="00574188">
        <w:rPr>
          <w:color w:val="7F7F7F" w:themeColor="text1" w:themeTint="80"/>
          <w:spacing w:val="-2"/>
          <w:u w:val="single"/>
        </w:rPr>
        <w:t>)(1)</w:t>
      </w:r>
      <w:r w:rsidR="00443D62" w:rsidRPr="00574188">
        <w:rPr>
          <w:color w:val="7F7F7F" w:themeColor="text1" w:themeTint="80"/>
          <w:spacing w:val="-2"/>
        </w:rPr>
        <w:t xml:space="preserve"> ].</w:t>
      </w:r>
    </w:p>
    <w:p w14:paraId="48467A10" w14:textId="77777777" w:rsidR="00936515" w:rsidRPr="00574188" w:rsidRDefault="00A53689" w:rsidP="00FB5C80">
      <w:pPr>
        <w:pStyle w:val="BasicParagraph"/>
        <w:numPr>
          <w:ilvl w:val="0"/>
          <w:numId w:val="12"/>
        </w:numPr>
        <w:spacing w:after="240"/>
        <w:rPr>
          <w:color w:val="7F7F7F" w:themeColor="text1" w:themeTint="80"/>
          <w:spacing w:val="-2"/>
        </w:rPr>
      </w:pPr>
      <w:r w:rsidRPr="00574188">
        <w:rPr>
          <w:color w:val="7F7F7F" w:themeColor="text1" w:themeTint="80"/>
          <w:spacing w:val="-2"/>
        </w:rPr>
        <w:t xml:space="preserve">The </w:t>
      </w:r>
      <w:r w:rsidR="006F0F0A" w:rsidRPr="00574188">
        <w:rPr>
          <w:color w:val="7F7F7F" w:themeColor="text1" w:themeTint="80"/>
          <w:spacing w:val="-2"/>
        </w:rPr>
        <w:t xml:space="preserve">Tobacco Retailer </w:t>
      </w:r>
      <w:r w:rsidR="00C107E1" w:rsidRPr="00574188">
        <w:rPr>
          <w:color w:val="7F7F7F" w:themeColor="text1" w:themeTint="80"/>
          <w:spacing w:val="-2"/>
        </w:rPr>
        <w:t>submit</w:t>
      </w:r>
      <w:r w:rsidRPr="00574188">
        <w:rPr>
          <w:color w:val="7F7F7F" w:themeColor="text1" w:themeTint="80"/>
          <w:spacing w:val="-2"/>
        </w:rPr>
        <w:t>s all</w:t>
      </w:r>
      <w:r w:rsidR="006F0F0A" w:rsidRPr="00574188">
        <w:rPr>
          <w:color w:val="7F7F7F" w:themeColor="text1" w:themeTint="80"/>
          <w:spacing w:val="-2"/>
        </w:rPr>
        <w:t xml:space="preserve"> information and documentation requested by the </w:t>
      </w:r>
      <w:proofErr w:type="gramStart"/>
      <w:r w:rsidR="006F0F0A" w:rsidRPr="00574188">
        <w:rPr>
          <w:color w:val="7F7F7F" w:themeColor="text1" w:themeTint="80"/>
          <w:spacing w:val="-2"/>
        </w:rPr>
        <w:t xml:space="preserve">[ </w:t>
      </w:r>
      <w:r w:rsidR="006F0F0A" w:rsidRPr="00574188">
        <w:rPr>
          <w:color w:val="7F7F7F" w:themeColor="text1" w:themeTint="80"/>
          <w:spacing w:val="-2"/>
          <w:u w:val="single"/>
        </w:rPr>
        <w:t>City</w:t>
      </w:r>
      <w:proofErr w:type="gramEnd"/>
      <w:r w:rsidR="006F0F0A" w:rsidRPr="00574188">
        <w:rPr>
          <w:color w:val="7F7F7F" w:themeColor="text1" w:themeTint="80"/>
          <w:spacing w:val="-2"/>
          <w:u w:val="single"/>
        </w:rPr>
        <w:t xml:space="preserve"> Manager</w:t>
      </w:r>
      <w:r w:rsidR="006F0F0A" w:rsidRPr="00574188">
        <w:rPr>
          <w:color w:val="7F7F7F" w:themeColor="text1" w:themeTint="80"/>
          <w:spacing w:val="-2"/>
        </w:rPr>
        <w:t xml:space="preserve"> / </w:t>
      </w:r>
      <w:r w:rsidR="006F0F0A" w:rsidRPr="00574188">
        <w:rPr>
          <w:color w:val="7F7F7F" w:themeColor="text1" w:themeTint="80"/>
          <w:spacing w:val="-2"/>
          <w:u w:val="double"/>
        </w:rPr>
        <w:t>County Manager</w:t>
      </w:r>
      <w:r w:rsidR="006F0F0A" w:rsidRPr="00574188">
        <w:rPr>
          <w:color w:val="7F7F7F" w:themeColor="text1" w:themeTint="80"/>
          <w:spacing w:val="-2"/>
        </w:rPr>
        <w:t xml:space="preserve"> ] </w:t>
      </w:r>
      <w:r w:rsidR="00C107E1" w:rsidRPr="00574188">
        <w:rPr>
          <w:color w:val="7F7F7F" w:themeColor="text1" w:themeTint="80"/>
          <w:spacing w:val="-2"/>
        </w:rPr>
        <w:t>to determine</w:t>
      </w:r>
      <w:r w:rsidR="006F0F0A" w:rsidRPr="00574188">
        <w:rPr>
          <w:color w:val="7F7F7F" w:themeColor="text1" w:themeTint="80"/>
          <w:spacing w:val="-2"/>
        </w:rPr>
        <w:t xml:space="preserve"> continued qualification for this exemption. This exemption to subsection (a) shall not apply </w:t>
      </w:r>
      <w:r w:rsidR="00C107E1" w:rsidRPr="00574188">
        <w:rPr>
          <w:color w:val="7F7F7F" w:themeColor="text1" w:themeTint="80"/>
          <w:spacing w:val="-2"/>
        </w:rPr>
        <w:t>if the [</w:t>
      </w:r>
      <w:r w:rsidR="00443D62" w:rsidRPr="00574188">
        <w:rPr>
          <w:color w:val="7F7F7F" w:themeColor="text1" w:themeTint="80"/>
          <w:spacing w:val="-2"/>
        </w:rPr>
        <w:t xml:space="preserve"> </w:t>
      </w:r>
      <w:r w:rsidR="00C107E1" w:rsidRPr="00574188">
        <w:rPr>
          <w:color w:val="7F7F7F" w:themeColor="text1" w:themeTint="80"/>
          <w:spacing w:val="-2"/>
          <w:u w:val="single"/>
        </w:rPr>
        <w:t>City Manager</w:t>
      </w:r>
      <w:r w:rsidR="00C107E1" w:rsidRPr="00574188">
        <w:rPr>
          <w:color w:val="7F7F7F" w:themeColor="text1" w:themeTint="80"/>
          <w:spacing w:val="-2"/>
        </w:rPr>
        <w:t xml:space="preserve"> / </w:t>
      </w:r>
      <w:r w:rsidR="00C107E1" w:rsidRPr="00574188">
        <w:rPr>
          <w:color w:val="7F7F7F" w:themeColor="text1" w:themeTint="80"/>
          <w:spacing w:val="-2"/>
          <w:u w:val="double"/>
        </w:rPr>
        <w:t>County Manager</w:t>
      </w:r>
      <w:r w:rsidR="00C107E1" w:rsidRPr="00574188">
        <w:rPr>
          <w:color w:val="7F7F7F" w:themeColor="text1" w:themeTint="80"/>
          <w:spacing w:val="-2"/>
        </w:rPr>
        <w:t xml:space="preserve"> ] determines that the Tobacco Retailer no longer </w:t>
      </w:r>
      <w:r w:rsidR="00205FCF" w:rsidRPr="00574188">
        <w:rPr>
          <w:color w:val="7F7F7F" w:themeColor="text1" w:themeTint="80"/>
          <w:spacing w:val="-2"/>
        </w:rPr>
        <w:t>meets the qualifications set f</w:t>
      </w:r>
      <w:r w:rsidR="00AC6B5B" w:rsidRPr="00574188">
        <w:rPr>
          <w:color w:val="7F7F7F" w:themeColor="text1" w:themeTint="80"/>
          <w:spacing w:val="-2"/>
        </w:rPr>
        <w:t xml:space="preserve">orth in [ </w:t>
      </w:r>
      <w:r w:rsidR="00AC6B5B" w:rsidRPr="00574188">
        <w:rPr>
          <w:color w:val="7F7F7F" w:themeColor="text1" w:themeTint="80"/>
          <w:spacing w:val="-2"/>
          <w:u w:val="single"/>
        </w:rPr>
        <w:t>subsection (d)(1)</w:t>
      </w:r>
      <w:r w:rsidR="00AC6B5B" w:rsidRPr="00574188">
        <w:rPr>
          <w:color w:val="7F7F7F" w:themeColor="text1" w:themeTint="80"/>
          <w:spacing w:val="-2"/>
        </w:rPr>
        <w:t xml:space="preserve"> ]</w:t>
      </w:r>
      <w:r w:rsidR="00F85E46" w:rsidRPr="00574188">
        <w:rPr>
          <w:color w:val="7F7F7F" w:themeColor="text1" w:themeTint="80"/>
          <w:spacing w:val="-2"/>
        </w:rPr>
        <w:t>.</w:t>
      </w:r>
      <w:r w:rsidR="00D74CB4" w:rsidRPr="00574188">
        <w:rPr>
          <w:color w:val="7F7F7F" w:themeColor="text1" w:themeTint="80"/>
          <w:spacing w:val="-2"/>
        </w:rPr>
        <w:t>]</w:t>
      </w:r>
    </w:p>
    <w:p w14:paraId="52C59579" w14:textId="6C3F270F" w:rsidR="00305770" w:rsidRPr="00574188" w:rsidRDefault="009B2B03" w:rsidP="00FB5C80">
      <w:pPr>
        <w:pStyle w:val="BasicParagraph"/>
        <w:numPr>
          <w:ilvl w:val="0"/>
          <w:numId w:val="12"/>
        </w:numPr>
        <w:rPr>
          <w:color w:val="7F7F7F" w:themeColor="text1" w:themeTint="80"/>
          <w:spacing w:val="-2"/>
        </w:rPr>
      </w:pPr>
      <w:r w:rsidRPr="00574188">
        <w:rPr>
          <w:color w:val="7F7F7F" w:themeColor="text1" w:themeTint="80"/>
          <w:spacing w:val="-2"/>
        </w:rPr>
        <w:t xml:space="preserve">The </w:t>
      </w:r>
      <w:proofErr w:type="gramStart"/>
      <w:r w:rsidRPr="00574188">
        <w:rPr>
          <w:color w:val="7F7F7F" w:themeColor="text1" w:themeTint="80"/>
          <w:spacing w:val="-2"/>
        </w:rPr>
        <w:t>[</w:t>
      </w:r>
      <w:r w:rsidR="00A97E53" w:rsidRPr="00574188">
        <w:rPr>
          <w:color w:val="7F7F7F" w:themeColor="text1" w:themeTint="80"/>
          <w:spacing w:val="-2"/>
        </w:rPr>
        <w:t xml:space="preserve"> </w:t>
      </w:r>
      <w:r w:rsidRPr="00574188">
        <w:rPr>
          <w:color w:val="7F7F7F" w:themeColor="text1" w:themeTint="80"/>
          <w:spacing w:val="-2"/>
          <w:u w:val="single"/>
        </w:rPr>
        <w:t>City</w:t>
      </w:r>
      <w:proofErr w:type="gramEnd"/>
      <w:r w:rsidRPr="00574188">
        <w:rPr>
          <w:color w:val="7F7F7F" w:themeColor="text1" w:themeTint="80"/>
          <w:spacing w:val="-2"/>
          <w:u w:val="single"/>
        </w:rPr>
        <w:t xml:space="preserve"> Manager</w:t>
      </w:r>
      <w:r w:rsidRPr="00574188">
        <w:rPr>
          <w:color w:val="7F7F7F" w:themeColor="text1" w:themeTint="80"/>
          <w:spacing w:val="-2"/>
        </w:rPr>
        <w:t xml:space="preserve"> / </w:t>
      </w:r>
      <w:r w:rsidRPr="00574188">
        <w:rPr>
          <w:color w:val="7F7F7F" w:themeColor="text1" w:themeTint="80"/>
          <w:spacing w:val="-2"/>
          <w:u w:val="double"/>
        </w:rPr>
        <w:t>County Manager</w:t>
      </w:r>
      <w:r w:rsidR="00A97E53" w:rsidRPr="00574188">
        <w:rPr>
          <w:color w:val="7F7F7F" w:themeColor="text1" w:themeTint="80"/>
          <w:spacing w:val="-2"/>
        </w:rPr>
        <w:t xml:space="preserve"> </w:t>
      </w:r>
      <w:r w:rsidRPr="00574188">
        <w:rPr>
          <w:color w:val="7F7F7F" w:themeColor="text1" w:themeTint="80"/>
          <w:spacing w:val="-2"/>
        </w:rPr>
        <w:t xml:space="preserve">] shall offer the Tobacco Retailer an opportunity for an oral or paper hearing and render a written decision on the record of that hearing. </w:t>
      </w:r>
      <w:r w:rsidRPr="00574188">
        <w:rPr>
          <w:color w:val="7F7F7F" w:themeColor="text1" w:themeTint="80"/>
          <w:spacing w:val="-2"/>
        </w:rPr>
        <w:lastRenderedPageBreak/>
        <w:t xml:space="preserve">That decision shall be final as to the </w:t>
      </w:r>
      <w:proofErr w:type="gramStart"/>
      <w:r w:rsidRPr="00574188">
        <w:rPr>
          <w:color w:val="7F7F7F" w:themeColor="text1" w:themeTint="80"/>
          <w:spacing w:val="-2"/>
        </w:rPr>
        <w:t>[</w:t>
      </w:r>
      <w:r w:rsidR="00A97E53" w:rsidRPr="00574188">
        <w:rPr>
          <w:color w:val="7F7F7F" w:themeColor="text1" w:themeTint="80"/>
          <w:spacing w:val="-2"/>
        </w:rPr>
        <w:t xml:space="preserve"> </w:t>
      </w:r>
      <w:r w:rsidRPr="00574188">
        <w:rPr>
          <w:color w:val="7F7F7F" w:themeColor="text1" w:themeTint="80"/>
          <w:spacing w:val="-2"/>
          <w:u w:val="single"/>
        </w:rPr>
        <w:t>City</w:t>
      </w:r>
      <w:proofErr w:type="gramEnd"/>
      <w:r w:rsidRPr="00574188">
        <w:rPr>
          <w:color w:val="7F7F7F" w:themeColor="text1" w:themeTint="80"/>
          <w:spacing w:val="-2"/>
        </w:rPr>
        <w:t xml:space="preserve"> / </w:t>
      </w:r>
      <w:r w:rsidR="00A97E53" w:rsidRPr="00574188">
        <w:rPr>
          <w:color w:val="7F7F7F" w:themeColor="text1" w:themeTint="80"/>
          <w:spacing w:val="-2"/>
          <w:u w:val="double"/>
        </w:rPr>
        <w:t>C</w:t>
      </w:r>
      <w:r w:rsidRPr="00574188">
        <w:rPr>
          <w:color w:val="7F7F7F" w:themeColor="text1" w:themeTint="80"/>
          <w:spacing w:val="-2"/>
          <w:u w:val="double"/>
        </w:rPr>
        <w:t>ounty</w:t>
      </w:r>
      <w:r w:rsidR="00A97E53" w:rsidRPr="00574188">
        <w:rPr>
          <w:color w:val="7F7F7F" w:themeColor="text1" w:themeTint="80"/>
          <w:spacing w:val="-2"/>
        </w:rPr>
        <w:t xml:space="preserve"> </w:t>
      </w:r>
      <w:r w:rsidRPr="00574188">
        <w:rPr>
          <w:color w:val="7F7F7F" w:themeColor="text1" w:themeTint="80"/>
          <w:spacing w:val="-2"/>
        </w:rPr>
        <w:t>] and subject to judicial review pursuant to Code of Civil Procedure section 1094.5.</w:t>
      </w:r>
      <w:r w:rsidR="00936E5B">
        <w:rPr>
          <w:color w:val="7F7F7F" w:themeColor="text1" w:themeTint="80"/>
          <w:spacing w:val="-2"/>
        </w:rPr>
        <w:t xml:space="preserve"> ]</w:t>
      </w:r>
    </w:p>
    <w:p w14:paraId="01041EC0" w14:textId="77777777" w:rsidR="009B2B03" w:rsidRPr="00574188" w:rsidRDefault="009B2B03" w:rsidP="00305770">
      <w:pPr>
        <w:pStyle w:val="BasicParagraph"/>
        <w:rPr>
          <w:color w:val="7F7F7F" w:themeColor="text1" w:themeTint="80"/>
        </w:rPr>
      </w:pP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574188" w:rsidRPr="00574188" w14:paraId="6733A6A6" w14:textId="77777777" w:rsidTr="00574188">
        <w:tc>
          <w:tcPr>
            <w:tcW w:w="8815" w:type="dxa"/>
            <w:tcBorders>
              <w:top w:val="single" w:sz="4" w:space="0" w:color="C0C0C0"/>
              <w:left w:val="single" w:sz="4" w:space="0" w:color="C0C0C0"/>
              <w:bottom w:val="single" w:sz="4" w:space="0" w:color="C0C0C0"/>
              <w:right w:val="single" w:sz="4" w:space="0" w:color="C0C0C0"/>
            </w:tcBorders>
            <w:shd w:val="clear" w:color="auto" w:fill="F2F2F2" w:themeFill="background1" w:themeFillShade="F2"/>
            <w:vAlign w:val="center"/>
          </w:tcPr>
          <w:p w14:paraId="161C4C6C" w14:textId="4FA3527A"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b/>
                <w:color w:val="7F7F7F" w:themeColor="text1" w:themeTint="80"/>
                <w:sz w:val="20"/>
                <w:szCs w:val="20"/>
                <w:lang w:bidi="ar-SA"/>
              </w:rPr>
              <w:t>COMMENT:</w:t>
            </w:r>
            <w:r w:rsidRPr="00574188">
              <w:rPr>
                <w:rFonts w:ascii="Arial" w:hAnsi="Arial" w:cs="Arial"/>
                <w:color w:val="7F7F7F" w:themeColor="text1" w:themeTint="80"/>
                <w:sz w:val="20"/>
                <w:szCs w:val="20"/>
                <w:lang w:bidi="ar-SA"/>
              </w:rPr>
              <w:t xml:space="preserve"> This Model Ordinance provides a 6-month delay between when a jurisdiction adopts the ordinance and when the flavored tobacco prohibition goes into effect (see “SECTION IV. Effective Date” on page </w:t>
            </w:r>
            <w:r w:rsidR="003726A9" w:rsidRPr="003726A9">
              <w:rPr>
                <w:rFonts w:ascii="Arial" w:hAnsi="Arial" w:cs="Arial"/>
                <w:color w:val="7F7F7F" w:themeColor="text1" w:themeTint="80"/>
                <w:sz w:val="20"/>
                <w:szCs w:val="20"/>
                <w:lang w:bidi="ar-SA"/>
              </w:rPr>
              <w:t>21</w:t>
            </w:r>
            <w:r w:rsidRPr="00574188">
              <w:rPr>
                <w:rFonts w:ascii="Arial" w:hAnsi="Arial" w:cs="Arial"/>
                <w:color w:val="7F7F7F" w:themeColor="text1" w:themeTint="80"/>
                <w:sz w:val="20"/>
                <w:szCs w:val="20"/>
                <w:lang w:bidi="ar-SA"/>
              </w:rPr>
              <w:t xml:space="preserve">). This delay provides all tobacco retailers with a 6-month period to sell their remaining inventory of flavored tobacco products. The delay also provides the local government with time to plan for implementation and enforcement. </w:t>
            </w:r>
          </w:p>
          <w:p w14:paraId="56AC8634" w14:textId="77777777" w:rsidR="00311FBD" w:rsidRPr="00574188" w:rsidRDefault="00311FBD" w:rsidP="00311FBD">
            <w:pPr>
              <w:pStyle w:val="BasicParagraph"/>
              <w:rPr>
                <w:rFonts w:ascii="Arial" w:hAnsi="Arial" w:cs="Arial"/>
                <w:color w:val="7F7F7F" w:themeColor="text1" w:themeTint="80"/>
                <w:sz w:val="20"/>
                <w:szCs w:val="20"/>
                <w:lang w:bidi="ar-SA"/>
              </w:rPr>
            </w:pPr>
          </w:p>
          <w:p w14:paraId="33A55C5C" w14:textId="5E0868FF"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The optional provision above (subsection (d)) temporarily grandfathers certain tobacco retailers, which exempts them from having to comply with the flavored tobacco prohibition in subsection (a) for an additional limited period of up to 6 months. Thus, a local jurisdiction that includes the optional subsection (d) above is granting certain tobacco retailers a period of 12 months in which to comply with the prohibition following the adoption of the ordinance (6 months is allowed for all tobacco retailers pursuant to SECTION IV on page </w:t>
            </w:r>
            <w:r w:rsidR="003726A9" w:rsidRPr="004E52B1">
              <w:rPr>
                <w:rFonts w:ascii="Arial" w:hAnsi="Arial" w:cs="Arial"/>
                <w:color w:val="7F7F7F" w:themeColor="text1" w:themeTint="80"/>
                <w:sz w:val="20"/>
                <w:szCs w:val="20"/>
                <w:lang w:bidi="ar-SA"/>
              </w:rPr>
              <w:t>21</w:t>
            </w:r>
            <w:r w:rsidRPr="00574188">
              <w:rPr>
                <w:rFonts w:ascii="Arial" w:hAnsi="Arial" w:cs="Arial"/>
                <w:color w:val="7F7F7F" w:themeColor="text1" w:themeTint="80"/>
                <w:sz w:val="20"/>
                <w:szCs w:val="20"/>
                <w:lang w:bidi="ar-SA"/>
              </w:rPr>
              <w:t xml:space="preserve">, and an additional 6 months is allowed for certain tobacco retailers pursuant to subsection (d) above). The exemption in subsection (d) applies only to tobacco retailers that primarily sell tobacco products and/or tobacco paraphernalia, as specified above (we refer to these businesses informally as “significant tobacco retailers”). To qualify for the exemption in subsection (d), a retailer must meet the following requirements.  </w:t>
            </w:r>
          </w:p>
          <w:p w14:paraId="69D500F3" w14:textId="77777777" w:rsidR="00311FBD" w:rsidRPr="00574188" w:rsidRDefault="00311FBD" w:rsidP="00311FBD">
            <w:pPr>
              <w:pStyle w:val="BasicParagraph"/>
              <w:rPr>
                <w:rFonts w:ascii="Arial" w:hAnsi="Arial" w:cs="Arial"/>
                <w:color w:val="7F7F7F" w:themeColor="text1" w:themeTint="80"/>
                <w:sz w:val="20"/>
                <w:szCs w:val="20"/>
                <w:lang w:bidi="ar-SA"/>
              </w:rPr>
            </w:pPr>
          </w:p>
          <w:p w14:paraId="2B9247B7" w14:textId="77777777" w:rsidR="00311FBD" w:rsidRPr="00574188" w:rsidRDefault="00311FBD" w:rsidP="00311FBD">
            <w:pPr>
              <w:pStyle w:val="BasicParagraph"/>
              <w:rPr>
                <w:rFonts w:ascii="Arial" w:hAnsi="Arial" w:cs="Arial"/>
                <w:b/>
                <w:color w:val="7F7F7F" w:themeColor="text1" w:themeTint="80"/>
                <w:sz w:val="20"/>
                <w:szCs w:val="20"/>
                <w:lang w:bidi="ar-SA"/>
              </w:rPr>
            </w:pPr>
            <w:r w:rsidRPr="00574188">
              <w:rPr>
                <w:rFonts w:ascii="Arial" w:hAnsi="Arial" w:cs="Arial"/>
                <w:b/>
                <w:color w:val="7F7F7F" w:themeColor="text1" w:themeTint="80"/>
                <w:sz w:val="20"/>
                <w:szCs w:val="20"/>
                <w:lang w:bidi="ar-SA"/>
              </w:rPr>
              <w:t xml:space="preserve">Requirements to Qualify for the Exemption: </w:t>
            </w:r>
          </w:p>
          <w:p w14:paraId="25D5FE5D" w14:textId="77777777" w:rsidR="00311FBD" w:rsidRPr="00574188" w:rsidRDefault="00311FBD" w:rsidP="00FB5C80">
            <w:pPr>
              <w:pStyle w:val="BasicParagraph"/>
              <w:numPr>
                <w:ilvl w:val="0"/>
                <w:numId w:val="18"/>
              </w:numPr>
              <w:ind w:left="335" w:hanging="33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The Tobacco Retailer submits a written notice indicating a request for temporary exemption and documentation that demonstrates the following: </w:t>
            </w:r>
          </w:p>
          <w:p w14:paraId="1D8C092F" w14:textId="77777777" w:rsidR="00311FBD" w:rsidRPr="00574188" w:rsidRDefault="00311FBD" w:rsidP="00FB5C80">
            <w:pPr>
              <w:pStyle w:val="BasicParagraph"/>
              <w:numPr>
                <w:ilvl w:val="1"/>
                <w:numId w:val="18"/>
              </w:numPr>
              <w:ind w:left="87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The Tobacco Retailer was lawfully operating on the date the ordinance was adopted;</w:t>
            </w:r>
          </w:p>
          <w:p w14:paraId="204909EC" w14:textId="77777777" w:rsidR="00311FBD" w:rsidRPr="00574188" w:rsidRDefault="00311FBD" w:rsidP="00FB5C80">
            <w:pPr>
              <w:pStyle w:val="BasicParagraph"/>
              <w:numPr>
                <w:ilvl w:val="1"/>
                <w:numId w:val="18"/>
              </w:numPr>
              <w:ind w:left="87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70% or more of gross sales receipts are derived from the sale of Tobacco Products, Tobacco Paraphernalia, or both, or 50% or more of completed sales transactions are derived from the sale of Tobacco Products, Tobacco Paraphernalia, or both; and </w:t>
            </w:r>
          </w:p>
          <w:p w14:paraId="2D0E5EE7" w14:textId="77777777" w:rsidR="00311FBD" w:rsidRPr="00574188" w:rsidRDefault="00311FBD" w:rsidP="00FB5C80">
            <w:pPr>
              <w:pStyle w:val="BasicParagraph"/>
              <w:numPr>
                <w:ilvl w:val="1"/>
                <w:numId w:val="18"/>
              </w:numPr>
              <w:ind w:left="87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The amortization period (see explanation below) provided between the date of adoption and the effective date is insufficient to allow the Tobacco Retailer to sell or return its inventory of prohibited Flavored Tobacco Products. </w:t>
            </w:r>
          </w:p>
          <w:p w14:paraId="1B5B984A" w14:textId="77777777" w:rsidR="00311FBD" w:rsidRPr="00574188" w:rsidRDefault="00311FBD" w:rsidP="00FB5C80">
            <w:pPr>
              <w:pStyle w:val="BasicParagraph"/>
              <w:numPr>
                <w:ilvl w:val="0"/>
                <w:numId w:val="18"/>
              </w:numPr>
              <w:ind w:left="335" w:hanging="335"/>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The government determines the Tobacco Retailer meets these qualifications and grants it an additional 6 months to comply with the prohibition.</w:t>
            </w:r>
          </w:p>
          <w:p w14:paraId="23EE1697" w14:textId="77777777" w:rsidR="00311FBD" w:rsidRPr="00574188" w:rsidRDefault="00311FBD" w:rsidP="00311FBD">
            <w:pPr>
              <w:pStyle w:val="BasicParagraph"/>
              <w:rPr>
                <w:rFonts w:ascii="Arial" w:hAnsi="Arial" w:cs="Arial"/>
                <w:color w:val="7F7F7F" w:themeColor="text1" w:themeTint="80"/>
                <w:sz w:val="20"/>
                <w:szCs w:val="20"/>
                <w:lang w:bidi="ar-SA"/>
              </w:rPr>
            </w:pPr>
          </w:p>
          <w:p w14:paraId="7FE5722C"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Importantly, this exemption lapses if at any time the government determines the tobacco retailer no longer meets these qualifications. The government’s decision is not subject to an internal appeal, but it can be reviewed in court under the administrative mandamus statute.</w:t>
            </w:r>
          </w:p>
          <w:p w14:paraId="205A0197" w14:textId="77777777" w:rsidR="00311FBD" w:rsidRPr="00574188" w:rsidRDefault="00311FBD" w:rsidP="00311FBD">
            <w:pPr>
              <w:pStyle w:val="BasicParagraph"/>
              <w:rPr>
                <w:rFonts w:ascii="Arial" w:hAnsi="Arial" w:cs="Arial"/>
                <w:color w:val="7F7F7F" w:themeColor="text1" w:themeTint="80"/>
                <w:sz w:val="20"/>
                <w:szCs w:val="20"/>
                <w:lang w:bidi="ar-SA"/>
              </w:rPr>
            </w:pPr>
          </w:p>
          <w:p w14:paraId="37FBBE38" w14:textId="498FEDC5"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Jurisdictions seeking the maximum public health impact from this Model Ordinance should not insert this optional provision. Many public health laws take effect immediately and apply to all existing businesses without exception. The findings in this Model Ordinance (page </w:t>
            </w:r>
            <w:r w:rsidR="004E52B1" w:rsidRPr="004E52B1">
              <w:rPr>
                <w:rFonts w:ascii="Arial" w:hAnsi="Arial" w:cs="Arial"/>
                <w:color w:val="7F7F7F" w:themeColor="text1" w:themeTint="80"/>
                <w:sz w:val="20"/>
                <w:szCs w:val="20"/>
                <w:lang w:bidi="ar-SA"/>
              </w:rPr>
              <w:t>22</w:t>
            </w:r>
            <w:r w:rsidRPr="00574188">
              <w:rPr>
                <w:rFonts w:ascii="Arial" w:hAnsi="Arial" w:cs="Arial"/>
                <w:color w:val="7F7F7F" w:themeColor="text1" w:themeTint="80"/>
                <w:sz w:val="20"/>
                <w:szCs w:val="20"/>
                <w:lang w:bidi="ar-SA"/>
              </w:rPr>
              <w:t>) explain how a flavored tobacco prohibition protects public health, and in particular, how it protects youth from the significant harms of tobacco use. Exempting businesses, even temporarily, can slow progress and undermine the benefits of this Model Ordinance.</w:t>
            </w:r>
          </w:p>
          <w:p w14:paraId="2B18AECF" w14:textId="77777777" w:rsidR="00311FBD" w:rsidRPr="00574188" w:rsidRDefault="00311FBD" w:rsidP="00311FBD">
            <w:pPr>
              <w:pStyle w:val="BasicParagraph"/>
              <w:rPr>
                <w:rFonts w:ascii="Arial" w:hAnsi="Arial" w:cs="Arial"/>
                <w:b/>
                <w:color w:val="7F7F7F" w:themeColor="text1" w:themeTint="80"/>
                <w:sz w:val="20"/>
                <w:szCs w:val="20"/>
                <w:lang w:bidi="ar-SA"/>
              </w:rPr>
            </w:pPr>
            <w:r w:rsidRPr="00574188">
              <w:rPr>
                <w:rFonts w:ascii="Arial" w:hAnsi="Arial" w:cs="Arial"/>
                <w:b/>
                <w:color w:val="7F7F7F" w:themeColor="text1" w:themeTint="80"/>
                <w:sz w:val="20"/>
                <w:szCs w:val="20"/>
                <w:lang w:bidi="ar-SA"/>
              </w:rPr>
              <w:lastRenderedPageBreak/>
              <w:t>Takings</w:t>
            </w:r>
          </w:p>
          <w:p w14:paraId="6CF6FD22"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Sometimes government staff ask whether applying a prohibition on flavored tobacco sales to existing businesses is a taking. A taking is a restriction on private property—which, in this case, is flavored tobacco products—that is so burdensome that a court determines that the government must pay just compensation for the property (because the government has effectively “taken” the property). Whether a law amounts to a taking is case-specific—it depends on the business—and the burden of proof falls on the business. In most settings, allowing the regulated business a reasonable time (typically a few months) to amortize the value of any investment in property—selling any remaining flavored tobacco products, for instance—that cannot be used after the prohibition takes effect prevents a taking. </w:t>
            </w:r>
          </w:p>
          <w:p w14:paraId="5A59FB8F" w14:textId="77777777" w:rsidR="00311FBD" w:rsidRPr="00574188" w:rsidRDefault="00311FBD" w:rsidP="00311FBD">
            <w:pPr>
              <w:pStyle w:val="BasicParagraph"/>
              <w:rPr>
                <w:rFonts w:ascii="Arial" w:hAnsi="Arial" w:cs="Arial"/>
                <w:color w:val="7F7F7F" w:themeColor="text1" w:themeTint="80"/>
                <w:sz w:val="20"/>
                <w:szCs w:val="20"/>
                <w:lang w:bidi="ar-SA"/>
              </w:rPr>
            </w:pPr>
          </w:p>
          <w:p w14:paraId="491480AE"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gives certain existing businesses a period of time to do business as usual before they must make changes to comply with a new law. Amortization periods are constitutional ways for local governments to balance the public interest and any financial impact on a private business. These periods are often short, measured in months, not years. </w:t>
            </w:r>
          </w:p>
          <w:p w14:paraId="329963FC"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It is important to note that the financial impact is less severe for a business that sells many other products in addition to tobacco products (eg, convenience stores and grocery stores), and that inventory can be returned to the wholesaler or resold for retail sale outside the city or county adopting the prohibition. Moreover, the time between adoption of an ordinance and its effective date is sufficient to amortize minor investments in inventory and signage. For these reasons, the optional temporary grandfathering provision applies only to tobacco retailers that sell a significant amount of tobacco products and/or tobacco paraphernalia; these businesses may be most affected by a flavored tobacco prohibition. Nevertheless, a flavored tobacco prohibition does not require businesses to close, or even to stop selling all tobacco products. It is a reasonable restriction on a type of tobacco product that is particularly harmful, especially to youth. Examples of reasonable amortization periods in different contexts include the following.</w:t>
            </w:r>
          </w:p>
          <w:p w14:paraId="419D8D0B" w14:textId="77777777" w:rsidR="00311FBD" w:rsidRPr="00574188" w:rsidRDefault="00311FBD" w:rsidP="00311FBD">
            <w:pPr>
              <w:pStyle w:val="BasicParagraph"/>
              <w:rPr>
                <w:rFonts w:ascii="Arial" w:hAnsi="Arial" w:cs="Arial"/>
                <w:color w:val="7F7F7F" w:themeColor="text1" w:themeTint="80"/>
                <w:sz w:val="20"/>
                <w:szCs w:val="20"/>
                <w:lang w:bidi="ar-SA"/>
              </w:rPr>
            </w:pPr>
          </w:p>
          <w:p w14:paraId="5438B84F"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1 to 4 years is sufficient for a billboard removal ordinance. </w:t>
            </w:r>
            <w:r w:rsidRPr="00574188">
              <w:rPr>
                <w:rFonts w:ascii="Arial" w:hAnsi="Arial" w:cs="Arial"/>
                <w:i/>
                <w:color w:val="7F7F7F" w:themeColor="text1" w:themeTint="80"/>
                <w:sz w:val="20"/>
                <w:szCs w:val="20"/>
                <w:lang w:bidi="ar-SA"/>
              </w:rPr>
              <w:t>Metromedia, Inc. v. City of San Diego</w:t>
            </w:r>
            <w:r w:rsidRPr="00574188">
              <w:rPr>
                <w:rFonts w:ascii="Arial" w:hAnsi="Arial" w:cs="Arial"/>
                <w:color w:val="7F7F7F" w:themeColor="text1" w:themeTint="80"/>
                <w:sz w:val="20"/>
                <w:szCs w:val="20"/>
                <w:lang w:bidi="ar-SA"/>
              </w:rPr>
              <w:t>, 28 Cal.3d 848, 882 (1980), reversed on other grounds, 453 U.S. 490 (1981).</w:t>
            </w:r>
          </w:p>
          <w:p w14:paraId="1F039C52"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32 months is sufficient to amortize a billboard. </w:t>
            </w:r>
            <w:r w:rsidRPr="00574188">
              <w:rPr>
                <w:rFonts w:ascii="Arial" w:hAnsi="Arial" w:cs="Arial"/>
                <w:i/>
                <w:color w:val="7F7F7F" w:themeColor="text1" w:themeTint="80"/>
                <w:sz w:val="20"/>
                <w:szCs w:val="20"/>
                <w:lang w:bidi="ar-SA"/>
              </w:rPr>
              <w:t xml:space="preserve">People ex. rel. Department of Pub. Wks. v. </w:t>
            </w:r>
            <w:proofErr w:type="spellStart"/>
            <w:r w:rsidRPr="00574188">
              <w:rPr>
                <w:rFonts w:ascii="Arial" w:hAnsi="Arial" w:cs="Arial"/>
                <w:i/>
                <w:color w:val="7F7F7F" w:themeColor="text1" w:themeTint="80"/>
                <w:sz w:val="20"/>
                <w:szCs w:val="20"/>
                <w:lang w:bidi="ar-SA"/>
              </w:rPr>
              <w:t>Adco</w:t>
            </w:r>
            <w:proofErr w:type="spellEnd"/>
            <w:r w:rsidRPr="00574188">
              <w:rPr>
                <w:rFonts w:ascii="Arial" w:hAnsi="Arial" w:cs="Arial"/>
                <w:i/>
                <w:color w:val="7F7F7F" w:themeColor="text1" w:themeTint="80"/>
                <w:sz w:val="20"/>
                <w:szCs w:val="20"/>
                <w:lang w:bidi="ar-SA"/>
              </w:rPr>
              <w:t xml:space="preserve"> Advertisers</w:t>
            </w:r>
            <w:r w:rsidRPr="00574188">
              <w:rPr>
                <w:rFonts w:ascii="Arial" w:hAnsi="Arial" w:cs="Arial"/>
                <w:color w:val="7F7F7F" w:themeColor="text1" w:themeTint="80"/>
                <w:sz w:val="20"/>
                <w:szCs w:val="20"/>
                <w:lang w:bidi="ar-SA"/>
              </w:rPr>
              <w:t>, 35 Cal.App.3d 507 (1979). (Note: Amortization is often litigated in the context of billboards.)</w:t>
            </w:r>
          </w:p>
          <w:p w14:paraId="6890C5A9"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18 months is sufficient to terminate operation of an automobile wrecking yard. </w:t>
            </w:r>
            <w:r w:rsidRPr="00574188">
              <w:rPr>
                <w:rFonts w:ascii="Arial" w:hAnsi="Arial" w:cs="Arial"/>
                <w:i/>
                <w:color w:val="7F7F7F" w:themeColor="text1" w:themeTint="80"/>
                <w:sz w:val="20"/>
                <w:szCs w:val="20"/>
                <w:lang w:bidi="ar-SA"/>
              </w:rPr>
              <w:t>People v. Gates</w:t>
            </w:r>
            <w:r w:rsidRPr="00574188">
              <w:rPr>
                <w:rFonts w:ascii="Arial" w:hAnsi="Arial" w:cs="Arial"/>
                <w:color w:val="7F7F7F" w:themeColor="text1" w:themeTint="80"/>
                <w:sz w:val="20"/>
                <w:szCs w:val="20"/>
                <w:lang w:bidi="ar-SA"/>
              </w:rPr>
              <w:t>, 41 Cal. App. 3d 590 (1974).</w:t>
            </w:r>
          </w:p>
          <w:p w14:paraId="14FBD65D"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20 months is sufficient to change or relocate an adult entertainment business. </w:t>
            </w:r>
            <w:r w:rsidRPr="00574188">
              <w:rPr>
                <w:rFonts w:ascii="Arial" w:hAnsi="Arial" w:cs="Arial"/>
                <w:i/>
                <w:color w:val="7F7F7F" w:themeColor="text1" w:themeTint="80"/>
                <w:sz w:val="20"/>
                <w:szCs w:val="20"/>
                <w:lang w:bidi="ar-SA"/>
              </w:rPr>
              <w:t>World Wide Video of Washington, Inc. v. City of Spokane</w:t>
            </w:r>
            <w:r w:rsidRPr="00574188">
              <w:rPr>
                <w:rFonts w:ascii="Arial" w:hAnsi="Arial" w:cs="Arial"/>
                <w:color w:val="7F7F7F" w:themeColor="text1" w:themeTint="80"/>
                <w:sz w:val="20"/>
                <w:szCs w:val="20"/>
                <w:lang w:bidi="ar-SA"/>
              </w:rPr>
              <w:t xml:space="preserve">, 368 F.3d 1186 (9th Cir. 2004). </w:t>
            </w:r>
          </w:p>
          <w:p w14:paraId="1C5B6BD4" w14:textId="77777777" w:rsidR="00311FBD" w:rsidRPr="00574188" w:rsidRDefault="00311FBD" w:rsidP="00FB5C80">
            <w:pPr>
              <w:pStyle w:val="BasicParagraph"/>
              <w:numPr>
                <w:ilvl w:val="0"/>
                <w:numId w:val="17"/>
              </w:numPr>
              <w:ind w:left="335" w:hanging="270"/>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An amortization period of 24 months is sufficient to terminate operation of a cement batching plant that invested $98,000 (1950 dollars) in the business. </w:t>
            </w:r>
            <w:r w:rsidRPr="00574188">
              <w:rPr>
                <w:rFonts w:ascii="Arial" w:hAnsi="Arial" w:cs="Arial"/>
                <w:i/>
                <w:color w:val="7F7F7F" w:themeColor="text1" w:themeTint="80"/>
                <w:sz w:val="20"/>
                <w:szCs w:val="20"/>
                <w:lang w:bidi="ar-SA"/>
              </w:rPr>
              <w:t>Livingston Rock &amp; Gravel Co. v. Los Angeles County</w:t>
            </w:r>
            <w:r w:rsidRPr="00574188">
              <w:rPr>
                <w:rFonts w:ascii="Arial" w:hAnsi="Arial" w:cs="Arial"/>
                <w:color w:val="7F7F7F" w:themeColor="text1" w:themeTint="80"/>
                <w:sz w:val="20"/>
                <w:szCs w:val="20"/>
                <w:lang w:bidi="ar-SA"/>
              </w:rPr>
              <w:t>, 43 Cal. 2d 121 (1954).</w:t>
            </w:r>
          </w:p>
          <w:p w14:paraId="7A4466C6" w14:textId="77777777" w:rsidR="00311FBD" w:rsidRPr="00574188" w:rsidRDefault="00311FBD" w:rsidP="00311FBD">
            <w:pPr>
              <w:pStyle w:val="BasicParagraph"/>
              <w:rPr>
                <w:rFonts w:ascii="Arial" w:hAnsi="Arial" w:cs="Arial"/>
                <w:color w:val="7F7F7F" w:themeColor="text1" w:themeTint="80"/>
                <w:sz w:val="20"/>
                <w:szCs w:val="20"/>
                <w:lang w:bidi="ar-SA"/>
              </w:rPr>
            </w:pPr>
          </w:p>
          <w:p w14:paraId="2D27B410" w14:textId="77777777" w:rsidR="00311FBD" w:rsidRPr="00574188" w:rsidRDefault="00311FBD" w:rsidP="00311FBD">
            <w:pPr>
              <w:pStyle w:val="BasicParagraph"/>
              <w:rPr>
                <w:rFonts w:ascii="Arial" w:hAnsi="Arial" w:cs="Arial"/>
                <w:color w:val="7F7F7F" w:themeColor="text1" w:themeTint="80"/>
                <w:sz w:val="20"/>
                <w:szCs w:val="20"/>
                <w:lang w:bidi="ar-SA"/>
              </w:rPr>
            </w:pPr>
            <w:r w:rsidRPr="00574188">
              <w:rPr>
                <w:rFonts w:ascii="Arial" w:hAnsi="Arial" w:cs="Arial"/>
                <w:color w:val="7F7F7F" w:themeColor="text1" w:themeTint="80"/>
                <w:sz w:val="20"/>
                <w:szCs w:val="20"/>
                <w:lang w:bidi="ar-SA"/>
              </w:rPr>
              <w:t xml:space="preserve">Notably, a federal district court upheld a San Francisco law prohibiting the sale of all tobacco products in pharmacies and requiring that pharmacies comply by the effective date of the ordinance. In other words, the law didn’t grant an amortization period. The court explained that </w:t>
            </w:r>
            <w:r w:rsidRPr="00574188">
              <w:rPr>
                <w:rFonts w:ascii="Arial" w:hAnsi="Arial" w:cs="Arial"/>
                <w:color w:val="7F7F7F" w:themeColor="text1" w:themeTint="80"/>
                <w:sz w:val="20"/>
                <w:szCs w:val="20"/>
                <w:lang w:bidi="ar-SA"/>
              </w:rPr>
              <w:lastRenderedPageBreak/>
              <w:t xml:space="preserve">the ordinance “merely regulates the sale of tobacco products; it does not force Plaintiff to engage in a certain type of business.” The court further concluded that “although Plaintiff has alleged it has a vested property right in its [tobacco retailer] permits, it cannot overcome the fact that the enactment of the amended ordinance was a reasonable and permissible use of Defendants' police power.” </w:t>
            </w:r>
            <w:r w:rsidRPr="00574188">
              <w:rPr>
                <w:rFonts w:ascii="Arial" w:hAnsi="Arial" w:cs="Arial"/>
                <w:i/>
                <w:color w:val="7F7F7F" w:themeColor="text1" w:themeTint="80"/>
                <w:sz w:val="20"/>
                <w:szCs w:val="20"/>
                <w:lang w:bidi="ar-SA"/>
              </w:rPr>
              <w:t xml:space="preserve">Safeway Inc. v. City &amp; </w:t>
            </w:r>
            <w:proofErr w:type="spellStart"/>
            <w:r w:rsidRPr="00574188">
              <w:rPr>
                <w:rFonts w:ascii="Arial" w:hAnsi="Arial" w:cs="Arial"/>
                <w:i/>
                <w:color w:val="7F7F7F" w:themeColor="text1" w:themeTint="80"/>
                <w:sz w:val="20"/>
                <w:szCs w:val="20"/>
                <w:lang w:bidi="ar-SA"/>
              </w:rPr>
              <w:t>Cty</w:t>
            </w:r>
            <w:proofErr w:type="spellEnd"/>
            <w:r w:rsidRPr="00574188">
              <w:rPr>
                <w:rFonts w:ascii="Arial" w:hAnsi="Arial" w:cs="Arial"/>
                <w:i/>
                <w:color w:val="7F7F7F" w:themeColor="text1" w:themeTint="80"/>
                <w:sz w:val="20"/>
                <w:szCs w:val="20"/>
                <w:lang w:bidi="ar-SA"/>
              </w:rPr>
              <w:t xml:space="preserve">. </w:t>
            </w:r>
            <w:proofErr w:type="gramStart"/>
            <w:r w:rsidRPr="00574188">
              <w:rPr>
                <w:rFonts w:ascii="Arial" w:hAnsi="Arial" w:cs="Arial"/>
                <w:i/>
                <w:color w:val="7F7F7F" w:themeColor="text1" w:themeTint="80"/>
                <w:sz w:val="20"/>
                <w:szCs w:val="20"/>
                <w:lang w:bidi="ar-SA"/>
              </w:rPr>
              <w:t>of</w:t>
            </w:r>
            <w:proofErr w:type="gramEnd"/>
            <w:r w:rsidRPr="00574188">
              <w:rPr>
                <w:rFonts w:ascii="Arial" w:hAnsi="Arial" w:cs="Arial"/>
                <w:i/>
                <w:color w:val="7F7F7F" w:themeColor="text1" w:themeTint="80"/>
                <w:sz w:val="20"/>
                <w:szCs w:val="20"/>
                <w:lang w:bidi="ar-SA"/>
              </w:rPr>
              <w:t xml:space="preserve"> San Francisco</w:t>
            </w:r>
            <w:r w:rsidRPr="00574188">
              <w:rPr>
                <w:rFonts w:ascii="Arial" w:hAnsi="Arial" w:cs="Arial"/>
                <w:color w:val="7F7F7F" w:themeColor="text1" w:themeTint="80"/>
                <w:sz w:val="20"/>
                <w:szCs w:val="20"/>
                <w:lang w:bidi="ar-SA"/>
              </w:rPr>
              <w:t>, 797 F. Supp. 2d 964 (N.D. Cal. 2011).</w:t>
            </w:r>
          </w:p>
        </w:tc>
      </w:tr>
    </w:tbl>
    <w:p w14:paraId="7F922275" w14:textId="6E17ADAE" w:rsidR="00DD0493" w:rsidRPr="00DD0493" w:rsidRDefault="00DD0493" w:rsidP="00DD0493">
      <w:pPr>
        <w:pStyle w:val="BasicParagraph"/>
        <w:spacing w:before="240" w:after="240"/>
        <w:jc w:val="center"/>
        <w:rPr>
          <w:rFonts w:ascii="Arial" w:hAnsi="Arial" w:cs="Arial"/>
          <w:i/>
          <w:iCs/>
          <w:color w:val="7F7F7F" w:themeColor="text1" w:themeTint="80"/>
        </w:rPr>
      </w:pPr>
      <w:bookmarkStart w:id="35" w:name="_Toc476566963"/>
      <w:r w:rsidRPr="00574188">
        <w:rPr>
          <w:rFonts w:ascii="Arial" w:hAnsi="Arial" w:cs="Arial"/>
          <w:i/>
          <w:iCs/>
          <w:color w:val="7F7F7F" w:themeColor="text1" w:themeTint="80"/>
        </w:rPr>
        <w:lastRenderedPageBreak/>
        <w:t>-------</w:t>
      </w:r>
      <w:r>
        <w:rPr>
          <w:rFonts w:ascii="Arial" w:hAnsi="Arial" w:cs="Arial"/>
          <w:i/>
          <w:iCs/>
          <w:color w:val="7F7F7F" w:themeColor="text1" w:themeTint="80"/>
        </w:rPr>
        <w:t>---END OPTIONAL PROVISION----------</w:t>
      </w:r>
    </w:p>
    <w:p w14:paraId="14CBE1A0" w14:textId="287AD27C" w:rsidR="00CF3D9D" w:rsidRPr="00256C15" w:rsidRDefault="00CF3D9D" w:rsidP="002F1E55">
      <w:pPr>
        <w:rPr>
          <w:b/>
        </w:rPr>
      </w:pPr>
      <w:r w:rsidRPr="00256C15">
        <w:rPr>
          <w:b/>
        </w:rPr>
        <w:t xml:space="preserve">Sec. </w:t>
      </w:r>
      <w:proofErr w:type="gramStart"/>
      <w:r w:rsidRPr="00256C15">
        <w:rPr>
          <w:b/>
        </w:rPr>
        <w:t>[ _</w:t>
      </w:r>
      <w:proofErr w:type="gramEnd"/>
      <w:r w:rsidRPr="00256C15">
        <w:rPr>
          <w:b/>
        </w:rPr>
        <w:t>___ (*3) ]. ENFORCEMENT.</w:t>
      </w:r>
      <w:bookmarkEnd w:id="35"/>
      <w:r w:rsidRPr="00256C15">
        <w:rPr>
          <w:b/>
        </w:rPr>
        <w:t xml:space="preserve"> </w:t>
      </w:r>
    </w:p>
    <w:p w14:paraId="6C9B6DF8" w14:textId="77777777" w:rsidR="00CF3D9D" w:rsidRPr="005D3F9D" w:rsidRDefault="00CF3D9D" w:rsidP="00CF3D9D">
      <w:pPr>
        <w:pStyle w:val="NormalText"/>
        <w:widowControl/>
        <w:suppressAutoHyphens/>
      </w:pPr>
    </w:p>
    <w:p w14:paraId="21D6C1CD" w14:textId="77777777" w:rsidR="00250B2A" w:rsidRDefault="00CF3D9D" w:rsidP="00FB5C80">
      <w:pPr>
        <w:pStyle w:val="bullets-abc"/>
        <w:numPr>
          <w:ilvl w:val="0"/>
          <w:numId w:val="14"/>
        </w:numPr>
      </w:pPr>
      <w:r w:rsidRPr="005D3F9D">
        <w:t xml:space="preserve">The remedies provided by this </w:t>
      </w:r>
      <w:proofErr w:type="gramStart"/>
      <w:r w:rsidRPr="005D3F9D">
        <w:t>[ </w:t>
      </w:r>
      <w:r w:rsidRPr="005D3F9D">
        <w:rPr>
          <w:u w:val="single"/>
        </w:rPr>
        <w:t>article</w:t>
      </w:r>
      <w:proofErr w:type="gramEnd"/>
      <w:r w:rsidRPr="005D3F9D">
        <w:t xml:space="preserve"> / </w:t>
      </w:r>
      <w:r w:rsidRPr="005D3F9D">
        <w:rPr>
          <w:u w:val="double"/>
        </w:rPr>
        <w:t>chapter</w:t>
      </w:r>
      <w:r w:rsidRPr="005D3F9D">
        <w:t> ] are cumulative and in addition to any other remedies</w:t>
      </w:r>
      <w:r w:rsidR="0089765D">
        <w:t xml:space="preserve"> available at law or in equity.</w:t>
      </w:r>
    </w:p>
    <w:p w14:paraId="46D58EF1" w14:textId="0A3407A9" w:rsidR="00CF3D9D" w:rsidRPr="00C53F2D" w:rsidRDefault="007808FE" w:rsidP="00C53F2D">
      <w:pPr>
        <w:pStyle w:val="bullets-abc"/>
        <w:tabs>
          <w:tab w:val="left" w:pos="690"/>
        </w:tabs>
        <w:ind w:left="0" w:firstLine="0"/>
        <w:rPr>
          <w:sz w:val="10"/>
          <w:szCs w:val="10"/>
        </w:rPr>
      </w:pPr>
      <w:r w:rsidRPr="00C53F2D">
        <w:rPr>
          <w:sz w:val="10"/>
          <w:szCs w:val="10"/>
        </w:rPr>
        <w:tab/>
      </w: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311FBD" w14:paraId="50E62F9A" w14:textId="77777777" w:rsidTr="00AB4499">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9D9999B" w14:textId="6B47CAA2" w:rsidR="00311FBD" w:rsidRDefault="00311FBD" w:rsidP="00311FB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311FBD">
              <w:rPr>
                <w:rFonts w:ascii="Arial" w:hAnsi="Arial" w:cs="Arial"/>
                <w:sz w:val="20"/>
                <w:szCs w:val="20"/>
                <w:lang w:bidi="ar-SA"/>
              </w:rPr>
              <w:t xml:space="preserve">The subsections below offer a variety of enforcement options to the drafter and the enforcing agency. Drafters may choose to include some or all of these options. Once the ordinance is enacted, the enforcing agency has the discretion to choose which enforcement tools to use in each case. As a practical matter, these enforcement options would not be applied simultaneously, although multiple remedies might be used against a particularly egregious violator over time. </w:t>
            </w:r>
          </w:p>
          <w:p w14:paraId="524532EA" w14:textId="77777777" w:rsidR="008920F8" w:rsidRDefault="008920F8" w:rsidP="00311FBD">
            <w:pPr>
              <w:pStyle w:val="BasicParagraph"/>
              <w:rPr>
                <w:rFonts w:ascii="Arial" w:hAnsi="Arial" w:cs="Arial"/>
                <w:sz w:val="20"/>
                <w:szCs w:val="20"/>
                <w:lang w:bidi="ar-SA"/>
              </w:rPr>
            </w:pPr>
          </w:p>
          <w:p w14:paraId="777554EC" w14:textId="7705DBE3" w:rsidR="008920F8" w:rsidRDefault="008920F8" w:rsidP="00E351EF">
            <w:pPr>
              <w:pStyle w:val="BasicParagraph"/>
              <w:rPr>
                <w:rFonts w:ascii="Arial" w:hAnsi="Arial" w:cs="Arial"/>
                <w:sz w:val="20"/>
                <w:szCs w:val="20"/>
                <w:lang w:bidi="ar-SA"/>
              </w:rPr>
            </w:pPr>
            <w:r>
              <w:rPr>
                <w:rFonts w:ascii="Arial" w:hAnsi="Arial" w:cs="Arial"/>
                <w:sz w:val="20"/>
                <w:szCs w:val="20"/>
                <w:lang w:bidi="ar-SA"/>
              </w:rPr>
              <w:t>The enforcement options included in this Model Ordinance penalize Tobacco Retai</w:t>
            </w:r>
            <w:r w:rsidR="00A93281">
              <w:rPr>
                <w:rFonts w:ascii="Arial" w:hAnsi="Arial" w:cs="Arial"/>
                <w:sz w:val="20"/>
                <w:szCs w:val="20"/>
                <w:lang w:bidi="ar-SA"/>
              </w:rPr>
              <w:t xml:space="preserve">lers who sell or offer to sell </w:t>
            </w:r>
            <w:r>
              <w:rPr>
                <w:rFonts w:ascii="Arial" w:hAnsi="Arial" w:cs="Arial"/>
                <w:sz w:val="20"/>
                <w:szCs w:val="20"/>
                <w:lang w:bidi="ar-SA"/>
              </w:rPr>
              <w:t>Flavored T</w:t>
            </w:r>
            <w:r w:rsidR="00A93281">
              <w:rPr>
                <w:rFonts w:ascii="Arial" w:hAnsi="Arial" w:cs="Arial"/>
                <w:sz w:val="20"/>
                <w:szCs w:val="20"/>
                <w:lang w:bidi="ar-SA"/>
              </w:rPr>
              <w:t xml:space="preserve">obacco Products. In other words, this Model Ordinance does </w:t>
            </w:r>
            <w:r w:rsidR="00A93281">
              <w:rPr>
                <w:rFonts w:ascii="Arial" w:hAnsi="Arial" w:cs="Arial"/>
                <w:i/>
                <w:sz w:val="20"/>
                <w:szCs w:val="20"/>
                <w:lang w:bidi="ar-SA"/>
              </w:rPr>
              <w:t>not</w:t>
            </w:r>
            <w:r w:rsidR="00A93281">
              <w:rPr>
                <w:rFonts w:ascii="Arial" w:hAnsi="Arial" w:cs="Arial"/>
                <w:sz w:val="20"/>
                <w:szCs w:val="20"/>
                <w:lang w:bidi="ar-SA"/>
              </w:rPr>
              <w:t xml:space="preserve"> penalize</w:t>
            </w:r>
            <w:r>
              <w:rPr>
                <w:rFonts w:ascii="Arial" w:hAnsi="Arial" w:cs="Arial"/>
                <w:sz w:val="20"/>
                <w:szCs w:val="20"/>
                <w:lang w:bidi="ar-SA"/>
              </w:rPr>
              <w:t xml:space="preserve"> individuals for purchasing, attempting to purchase, possessing, or using Flavored Tobacco Product</w:t>
            </w:r>
            <w:r w:rsidR="00A93281">
              <w:rPr>
                <w:rFonts w:ascii="Arial" w:hAnsi="Arial" w:cs="Arial"/>
                <w:sz w:val="20"/>
                <w:szCs w:val="20"/>
                <w:lang w:bidi="ar-SA"/>
              </w:rPr>
              <w:t>s</w:t>
            </w:r>
            <w:r>
              <w:rPr>
                <w:rFonts w:ascii="Arial" w:hAnsi="Arial" w:cs="Arial"/>
                <w:sz w:val="20"/>
                <w:szCs w:val="20"/>
                <w:lang w:bidi="ar-SA"/>
              </w:rPr>
              <w:t xml:space="preserve">. </w:t>
            </w:r>
            <w:r w:rsidR="00A93281">
              <w:rPr>
                <w:rFonts w:ascii="Arial" w:hAnsi="Arial" w:cs="Arial"/>
                <w:sz w:val="20"/>
                <w:szCs w:val="20"/>
                <w:lang w:bidi="ar-SA"/>
              </w:rPr>
              <w:t>Well-enforced laws targeting retailers are more effective and provide greater public health benefits than laws penalizing users. Moreover, laws penalizing purchasers and users raise significant equity concerns because their enforcement often disproportionately affects communities of color.</w:t>
            </w:r>
          </w:p>
          <w:p w14:paraId="7BE691EB" w14:textId="77777777" w:rsidR="00311FBD" w:rsidRPr="00311FBD" w:rsidRDefault="00311FBD" w:rsidP="00311FBD">
            <w:pPr>
              <w:pStyle w:val="BasicParagraph"/>
              <w:rPr>
                <w:rFonts w:ascii="Arial" w:hAnsi="Arial" w:cs="Arial"/>
                <w:sz w:val="20"/>
                <w:szCs w:val="20"/>
                <w:lang w:bidi="ar-SA"/>
              </w:rPr>
            </w:pPr>
          </w:p>
          <w:p w14:paraId="5778D091" w14:textId="77777777" w:rsidR="00311FBD" w:rsidRPr="0071510D" w:rsidRDefault="00311FBD" w:rsidP="00311FBD">
            <w:pPr>
              <w:pStyle w:val="BasicParagraph"/>
              <w:rPr>
                <w:rFonts w:ascii="Arial" w:hAnsi="Arial" w:cs="Arial"/>
                <w:sz w:val="20"/>
                <w:szCs w:val="20"/>
                <w:lang w:bidi="ar-SA"/>
              </w:rPr>
            </w:pPr>
            <w:r w:rsidRPr="00311FBD">
              <w:rPr>
                <w:rFonts w:ascii="Arial" w:hAnsi="Arial" w:cs="Arial"/>
                <w:sz w:val="20"/>
                <w:szCs w:val="20"/>
                <w:lang w:bidi="ar-SA"/>
              </w:rPr>
              <w:t>Some communities face challenges in enforcing their Flavored Tobacco Product ordinances. For example, enforcement officials may have trouble determining when a Tobacco Product qualifies as a Flavored Tobacco Product, particularly when the packaging and marketing materials do not explicitly identify a Characterizing Flavor (eg, Tobacco Products using “concept flavors” like “Arctic” and “Lightning”). Communities should consider potential challenges and develop guidelines for staff enforcement. If your community is concerned about enforcement, please contact ChangeLab Solutions for assistance.</w:t>
            </w:r>
          </w:p>
        </w:tc>
      </w:tr>
    </w:tbl>
    <w:p w14:paraId="29BD1A7D" w14:textId="77777777" w:rsidR="00311FBD" w:rsidRPr="005D3F9D" w:rsidRDefault="00311FBD" w:rsidP="00250B2A">
      <w:pPr>
        <w:pStyle w:val="bullets-abc"/>
        <w:ind w:left="0" w:firstLine="0"/>
      </w:pPr>
    </w:p>
    <w:p w14:paraId="56ADE455" w14:textId="77777777" w:rsidR="00305770" w:rsidRDefault="00CF3D9D" w:rsidP="00FB5C80">
      <w:pPr>
        <w:pStyle w:val="bullets-abc"/>
        <w:numPr>
          <w:ilvl w:val="0"/>
          <w:numId w:val="14"/>
        </w:numPr>
      </w:pPr>
      <w:r w:rsidRPr="005D3F9D">
        <w:t>Violations of this [ </w:t>
      </w:r>
      <w:r w:rsidRPr="005D3F9D">
        <w:rPr>
          <w:u w:val="single"/>
        </w:rPr>
        <w:t>article</w:t>
      </w:r>
      <w:r w:rsidRPr="005D3F9D">
        <w:t xml:space="preserve"> / </w:t>
      </w:r>
      <w:r w:rsidRPr="005D3F9D">
        <w:rPr>
          <w:u w:val="double"/>
        </w:rPr>
        <w:t>chapter</w:t>
      </w:r>
      <w:r w:rsidRPr="005D3F9D">
        <w:t> ] are subject to a civil action brought by the [ </w:t>
      </w:r>
      <w:r w:rsidRPr="005D3F9D">
        <w:rPr>
          <w:u w:val="single"/>
        </w:rPr>
        <w:t>City Prosecutor</w:t>
      </w:r>
      <w:r w:rsidRPr="005D3F9D">
        <w:t xml:space="preserve"> / </w:t>
      </w:r>
      <w:r w:rsidRPr="005D3F9D">
        <w:rPr>
          <w:u w:val="double"/>
        </w:rPr>
        <w:t>District Attorney</w:t>
      </w:r>
      <w:r w:rsidRPr="005D3F9D">
        <w:t> ] or the [ </w:t>
      </w:r>
      <w:r w:rsidRPr="005D3F9D">
        <w:rPr>
          <w:u w:val="single"/>
        </w:rPr>
        <w:t>City Attorney</w:t>
      </w:r>
      <w:r w:rsidRPr="005D3F9D">
        <w:t xml:space="preserve"> / </w:t>
      </w:r>
      <w:r w:rsidRPr="005D3F9D">
        <w:rPr>
          <w:u w:val="double"/>
        </w:rPr>
        <w:t>County Counsel</w:t>
      </w:r>
      <w:r w:rsidRPr="005D3F9D">
        <w:t> ], punishable by a civil fine not less than [ </w:t>
      </w:r>
      <w:r w:rsidRPr="005D3F9D">
        <w:rPr>
          <w:u w:val="single"/>
        </w:rPr>
        <w:t>two hundred fifty dollars ($250)</w:t>
      </w:r>
      <w:r w:rsidRPr="005D3F9D">
        <w:t> ] and not exceeding [ </w:t>
      </w:r>
      <w:r w:rsidRPr="005D3F9D">
        <w:rPr>
          <w:u w:val="single"/>
        </w:rPr>
        <w:t>one thousand dollars ($1,000)</w:t>
      </w:r>
      <w:r w:rsidRPr="005D3F9D">
        <w:t> ] per violation.</w:t>
      </w:r>
    </w:p>
    <w:p w14:paraId="681D7030" w14:textId="77777777" w:rsidR="00CF3D9D" w:rsidRPr="006C38E6" w:rsidRDefault="00CF3D9D" w:rsidP="00FB5C80">
      <w:pPr>
        <w:pStyle w:val="LevelA"/>
        <w:widowControl/>
        <w:suppressAutoHyphens/>
        <w:ind w:left="0" w:firstLine="0"/>
        <w:rPr>
          <w:sz w:val="10"/>
          <w:szCs w:val="10"/>
        </w:rPr>
      </w:pPr>
    </w:p>
    <w:tbl>
      <w:tblPr>
        <w:tblStyle w:val="TableGrid"/>
        <w:tblW w:w="0" w:type="auto"/>
        <w:tblInd w:w="535" w:type="dxa"/>
        <w:tblLayout w:type="fixed"/>
        <w:tblCellMar>
          <w:top w:w="115" w:type="dxa"/>
          <w:left w:w="115" w:type="dxa"/>
          <w:bottom w:w="72" w:type="dxa"/>
          <w:right w:w="115" w:type="dxa"/>
        </w:tblCellMar>
        <w:tblLook w:val="0600" w:firstRow="0" w:lastRow="0" w:firstColumn="0" w:lastColumn="0" w:noHBand="1" w:noVBand="1"/>
      </w:tblPr>
      <w:tblGrid>
        <w:gridCol w:w="8815"/>
      </w:tblGrid>
      <w:tr w:rsidR="00FB5C80" w14:paraId="7613615C" w14:textId="77777777" w:rsidTr="006C38E6">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C65BD13"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 xml:space="preserve">This provision outlines the civil fines for violations of the ordinance. It requires the </w:t>
            </w:r>
            <w:r w:rsidRPr="00FB5C80">
              <w:rPr>
                <w:rFonts w:ascii="Arial" w:hAnsi="Arial" w:cs="Arial"/>
                <w:sz w:val="20"/>
                <w:szCs w:val="20"/>
                <w:lang w:bidi="ar-SA"/>
              </w:rPr>
              <w:lastRenderedPageBreak/>
              <w:t>city or county file a traditional civil suit. The fine amounts can be adjusted but cannot exceed $1,000 per violation. Government Code section 36901.</w:t>
            </w:r>
          </w:p>
        </w:tc>
      </w:tr>
    </w:tbl>
    <w:p w14:paraId="1D6EEE84" w14:textId="77777777" w:rsidR="00DD0493" w:rsidRDefault="00DD0493" w:rsidP="00DD0493">
      <w:pPr>
        <w:pStyle w:val="bullets-abc"/>
        <w:ind w:firstLine="0"/>
      </w:pPr>
    </w:p>
    <w:p w14:paraId="4D25E0ED" w14:textId="77777777" w:rsidR="00305770" w:rsidRDefault="00CF3D9D" w:rsidP="00FB5C80">
      <w:pPr>
        <w:pStyle w:val="bullets-abc"/>
        <w:numPr>
          <w:ilvl w:val="0"/>
          <w:numId w:val="14"/>
        </w:numPr>
      </w:pPr>
      <w:r w:rsidRPr="005D3F9D">
        <w:t xml:space="preserve">Violations of this </w:t>
      </w:r>
      <w:proofErr w:type="gramStart"/>
      <w:r w:rsidRPr="005D3F9D">
        <w:t>[ </w:t>
      </w:r>
      <w:r w:rsidRPr="005D3F9D">
        <w:rPr>
          <w:u w:val="single"/>
        </w:rPr>
        <w:t>article</w:t>
      </w:r>
      <w:proofErr w:type="gramEnd"/>
      <w:r w:rsidRPr="005D3F9D">
        <w:t xml:space="preserve"> / </w:t>
      </w:r>
      <w:r w:rsidRPr="005D3F9D">
        <w:rPr>
          <w:u w:val="double"/>
        </w:rPr>
        <w:t>chapter</w:t>
      </w:r>
      <w:r w:rsidRPr="005D3F9D">
        <w:t> ] may, at the discretion of the [ </w:t>
      </w:r>
      <w:r w:rsidRPr="005D3F9D">
        <w:rPr>
          <w:u w:val="single"/>
        </w:rPr>
        <w:t>City Prosecutor</w:t>
      </w:r>
      <w:r w:rsidRPr="005D3F9D">
        <w:t xml:space="preserve"> / </w:t>
      </w:r>
      <w:r w:rsidRPr="005D3F9D">
        <w:rPr>
          <w:u w:val="double"/>
        </w:rPr>
        <w:t>District Attorney</w:t>
      </w:r>
      <w:r w:rsidRPr="005D3F9D">
        <w:t> ], be prosecuted as infractions or misdemeanors when the interests of justice so require.</w:t>
      </w:r>
    </w:p>
    <w:p w14:paraId="4132D564" w14:textId="77777777" w:rsidR="00305770" w:rsidRDefault="002F1E55" w:rsidP="002F1E55">
      <w:pPr>
        <w:pStyle w:val="bullets-abc"/>
        <w:tabs>
          <w:tab w:val="left" w:pos="1815"/>
          <w:tab w:val="left" w:pos="1995"/>
        </w:tabs>
        <w:ind w:firstLine="0"/>
      </w:pPr>
      <w:r>
        <w:tab/>
      </w:r>
      <w:r>
        <w:tab/>
      </w:r>
    </w:p>
    <w:tbl>
      <w:tblPr>
        <w:tblStyle w:val="TableGrid"/>
        <w:tblW w:w="0" w:type="auto"/>
        <w:tblInd w:w="535" w:type="dxa"/>
        <w:tblLayout w:type="fixed"/>
        <w:tblCellMar>
          <w:top w:w="115" w:type="dxa"/>
          <w:left w:w="115" w:type="dxa"/>
          <w:bottom w:w="115" w:type="dxa"/>
          <w:right w:w="115" w:type="dxa"/>
        </w:tblCellMar>
        <w:tblLook w:val="0600" w:firstRow="0" w:lastRow="0" w:firstColumn="0" w:lastColumn="0" w:noHBand="1" w:noVBand="1"/>
      </w:tblPr>
      <w:tblGrid>
        <w:gridCol w:w="8815"/>
      </w:tblGrid>
      <w:tr w:rsidR="00FB5C80" w14:paraId="370D5617" w14:textId="77777777" w:rsidTr="00AB4499">
        <w:tc>
          <w:tcPr>
            <w:tcW w:w="881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6312961"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Sometimes called a “wobbler,” this provision affords the prosecuting attorney discretion to pursue a violation as an infraction (like a parking ticket) or a misdemeanor (a crime punishable by up to a $1,000 fine and/or 6 months in a county jail). Alternatively, violations can be set as either an infraction or a misdemeanor in all circumstances. Fines and other criminal penalties are established by the Penal Code and are typically reflected in the general punishments provision of a local code.</w:t>
            </w:r>
          </w:p>
        </w:tc>
      </w:tr>
    </w:tbl>
    <w:p w14:paraId="43C0ECA2" w14:textId="77777777" w:rsidR="00DD0493" w:rsidRDefault="00DD0493" w:rsidP="00CF3D9D">
      <w:pPr>
        <w:pStyle w:val="BasicParagraph"/>
        <w:rPr>
          <w:b/>
        </w:rPr>
      </w:pPr>
    </w:p>
    <w:p w14:paraId="15D44222" w14:textId="77777777" w:rsidR="006857F7" w:rsidRDefault="00CF3D9D" w:rsidP="00CF3D9D">
      <w:pPr>
        <w:pStyle w:val="BasicParagraph"/>
      </w:pPr>
      <w:r w:rsidRPr="005D3F9D">
        <w:rPr>
          <w:b/>
        </w:rPr>
        <w:t>SECTION III. SEVERABILITY.</w:t>
      </w:r>
      <w:r w:rsidRPr="005D3F9D">
        <w:t xml:space="preserve"> If any section, subsection, subdivision, paragraph, sentence, clause,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 or phrases of this Ordinance, or its application to any other person or circumstance. The [ </w:t>
      </w:r>
      <w:r w:rsidRPr="005D3F9D">
        <w:rPr>
          <w:u w:val="single"/>
        </w:rPr>
        <w:t>City Council</w:t>
      </w:r>
      <w:r w:rsidRPr="005D3F9D">
        <w:t xml:space="preserve"> / </w:t>
      </w:r>
      <w:r w:rsidRPr="005D3F9D">
        <w:rPr>
          <w:u w:val="double"/>
        </w:rPr>
        <w:t>Board of Supervisors</w:t>
      </w:r>
      <w:r w:rsidRPr="005D3F9D">
        <w:t> ] of the [ </w:t>
      </w:r>
      <w:r w:rsidRPr="005D3F9D">
        <w:rPr>
          <w:u w:val="single"/>
        </w:rPr>
        <w:t>City</w:t>
      </w:r>
      <w:r w:rsidRPr="005D3F9D">
        <w:t xml:space="preserve"> / </w:t>
      </w:r>
      <w:r w:rsidRPr="005D3F9D">
        <w:rPr>
          <w:u w:val="double"/>
        </w:rPr>
        <w:t>County</w:t>
      </w:r>
      <w:r w:rsidRPr="005D3F9D">
        <w:t> ] of [ ____ ] hereby declares that it would have adopted each section, subsection, subdivision, paragraph, sentence, clause, or phrase hereof, irrespective of the fact that any one or more other sections, subsec</w:t>
      </w:r>
      <w:r w:rsidRPr="005D3F9D">
        <w:softHyphen/>
        <w:t xml:space="preserve">tions, subdivisions, paragraphs, sentences, clauses, or phrases hereof be declared invalid or unenforceable. </w:t>
      </w:r>
    </w:p>
    <w:p w14:paraId="0AF9D9E9" w14:textId="77777777" w:rsidR="00CF3D9D" w:rsidRDefault="00CF3D9D" w:rsidP="00CF3D9D">
      <w:pPr>
        <w:pStyle w:val="BasicParagraph"/>
        <w:rPr>
          <w:b/>
          <w:u w:val="single"/>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FB5C80" w14:paraId="09E13F07" w14:textId="77777777" w:rsidTr="00FB5C80">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E298508"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This is standard language. Often this “boilerplate” is found at the end of an ordinance, but its location is irrelevant.</w:t>
            </w:r>
          </w:p>
        </w:tc>
      </w:tr>
    </w:tbl>
    <w:p w14:paraId="213BAF16" w14:textId="77777777" w:rsidR="00FB5C80" w:rsidRDefault="00FB5C80" w:rsidP="00CF3D9D">
      <w:pPr>
        <w:pStyle w:val="BasicParagraph"/>
        <w:rPr>
          <w:b/>
          <w:u w:val="single"/>
        </w:rPr>
      </w:pPr>
    </w:p>
    <w:p w14:paraId="09B893AC" w14:textId="77777777" w:rsidR="00305770" w:rsidRDefault="00D046F0">
      <w:pPr>
        <w:spacing w:line="240" w:lineRule="auto"/>
      </w:pPr>
      <w:r>
        <w:rPr>
          <w:b/>
        </w:rPr>
        <w:t xml:space="preserve">SECTION IV. EFFECTIVE DATE. </w:t>
      </w:r>
      <w:r>
        <w:t xml:space="preserve">This Ordinance shall take effect and be in force from and after </w:t>
      </w:r>
      <w:proofErr w:type="gramStart"/>
      <w:r>
        <w:t xml:space="preserve">[ </w:t>
      </w:r>
      <w:r>
        <w:rPr>
          <w:u w:val="single"/>
        </w:rPr>
        <w:t>6</w:t>
      </w:r>
      <w:proofErr w:type="gramEnd"/>
      <w:r>
        <w:rPr>
          <w:u w:val="single"/>
        </w:rPr>
        <w:t xml:space="preserve"> months after date of enactment</w:t>
      </w:r>
      <w:r w:rsidRPr="00A87712">
        <w:t xml:space="preserve"> </w:t>
      </w:r>
      <w:r>
        <w:t>].</w:t>
      </w:r>
    </w:p>
    <w:p w14:paraId="0905D533" w14:textId="77777777" w:rsidR="00FB5C80" w:rsidRDefault="00FB5C80" w:rsidP="00FB5C80">
      <w:pPr>
        <w:pStyle w:val="BasicParagraph"/>
        <w:rPr>
          <w:b/>
          <w:u w:val="single"/>
        </w:rPr>
      </w:pPr>
    </w:p>
    <w:tbl>
      <w:tblPr>
        <w:tblStyle w:val="TableGrid"/>
        <w:tblW w:w="9360" w:type="dxa"/>
        <w:tblLayout w:type="fixed"/>
        <w:tblCellMar>
          <w:top w:w="115" w:type="dxa"/>
          <w:left w:w="115" w:type="dxa"/>
          <w:bottom w:w="115" w:type="dxa"/>
          <w:right w:w="115" w:type="dxa"/>
        </w:tblCellMar>
        <w:tblLook w:val="0600" w:firstRow="0" w:lastRow="0" w:firstColumn="0" w:lastColumn="0" w:noHBand="1" w:noVBand="1"/>
      </w:tblPr>
      <w:tblGrid>
        <w:gridCol w:w="9360"/>
      </w:tblGrid>
      <w:tr w:rsidR="00FB5C80" w14:paraId="46E2DB30" w14:textId="77777777" w:rsidTr="00AB4499">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D0C358" w14:textId="77777777" w:rsidR="00FB5C80" w:rsidRPr="0071510D" w:rsidRDefault="00FB5C80" w:rsidP="00AB4499">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B5C80">
              <w:rPr>
                <w:rFonts w:ascii="Arial" w:hAnsi="Arial" w:cs="Arial"/>
                <w:sz w:val="20"/>
                <w:szCs w:val="20"/>
                <w:lang w:bidi="ar-SA"/>
              </w:rPr>
              <w:t>This section specifies the effective date of the ordinance, and it should be tailored to give the enforcing agency adequate time to educate tobacco retailers and the general public. The agency should also use this time to determine enforcement protocols for flavored tobacco products. General law cities and counties in California must provide a minimum of 30 days between an ordinance’s adoption and its effective date.</w:t>
            </w:r>
          </w:p>
        </w:tc>
      </w:tr>
    </w:tbl>
    <w:p w14:paraId="07FFA093" w14:textId="77777777" w:rsidR="00DA488B" w:rsidRPr="00DA488B" w:rsidRDefault="00DA488B">
      <w:pPr>
        <w:spacing w:line="240" w:lineRule="auto"/>
        <w:rPr>
          <w:b/>
          <w:bCs/>
          <w:sz w:val="2"/>
          <w:szCs w:val="28"/>
        </w:rPr>
      </w:pPr>
      <w:r>
        <w:br w:type="page"/>
      </w:r>
    </w:p>
    <w:p w14:paraId="74BFDC99" w14:textId="77777777" w:rsidR="00F5601F" w:rsidRDefault="00F5601F" w:rsidP="00D071CF">
      <w:pPr>
        <w:pStyle w:val="Heading2"/>
        <w:sectPr w:rsidR="00F5601F" w:rsidSect="002F1E55">
          <w:pgSz w:w="12240" w:h="15840" w:code="1"/>
          <w:pgMar w:top="1440" w:right="1440" w:bottom="720" w:left="1440" w:header="0" w:footer="446" w:gutter="0"/>
          <w:cols w:space="720"/>
          <w:noEndnote/>
          <w:docGrid w:linePitch="326"/>
        </w:sectPr>
      </w:pPr>
      <w:bookmarkStart w:id="36" w:name="_Appendix_A:_Findings."/>
      <w:bookmarkEnd w:id="36"/>
    </w:p>
    <w:p w14:paraId="7F7ED86F" w14:textId="594C9AAC" w:rsidR="00DA488B" w:rsidRPr="00256C15" w:rsidRDefault="00705E21" w:rsidP="00D071CF">
      <w:pPr>
        <w:pStyle w:val="Heading1"/>
      </w:pPr>
      <w:bookmarkStart w:id="37" w:name="_Toc477173958"/>
      <w:r w:rsidRPr="00256C15">
        <w:lastRenderedPageBreak/>
        <w:t>Appendix A: Findings.</w:t>
      </w:r>
      <w:bookmarkEnd w:id="37"/>
    </w:p>
    <w:p w14:paraId="40420818" w14:textId="77777777" w:rsidR="00705E21" w:rsidRPr="005D3F9D" w:rsidRDefault="00705E21" w:rsidP="008D2AC8">
      <w:pPr>
        <w:pStyle w:val="BasicParagraph"/>
      </w:pPr>
      <w:r w:rsidRPr="005D3F9D">
        <w:t xml:space="preserve">The </w:t>
      </w:r>
      <w:proofErr w:type="gramStart"/>
      <w:r w:rsidRPr="005D3F9D">
        <w:t>[ </w:t>
      </w:r>
      <w:r w:rsidRPr="005D3F9D">
        <w:rPr>
          <w:u w:val="single"/>
        </w:rPr>
        <w:t>City</w:t>
      </w:r>
      <w:proofErr w:type="gramEnd"/>
      <w:r w:rsidRPr="005D3F9D">
        <w:rPr>
          <w:u w:val="single"/>
        </w:rPr>
        <w:t xml:space="preserve"> Council of the City</w:t>
      </w:r>
      <w:r w:rsidRPr="005D3F9D">
        <w:t xml:space="preserve"> / </w:t>
      </w:r>
      <w:r w:rsidRPr="005D3F9D">
        <w:rPr>
          <w:u w:val="double"/>
        </w:rPr>
        <w:t>Board of Supervisors of the County</w:t>
      </w:r>
      <w:r w:rsidRPr="005D3F9D">
        <w:t> ] of [ ____ ] hereby finds and declares as follows:</w:t>
      </w:r>
    </w:p>
    <w:p w14:paraId="403D5E9B" w14:textId="77777777" w:rsidR="00705E21" w:rsidRPr="005D3F9D" w:rsidRDefault="00705E21" w:rsidP="008D2AC8">
      <w:pPr>
        <w:pStyle w:val="BasicParagraph"/>
      </w:pPr>
    </w:p>
    <w:p w14:paraId="0D632AA4" w14:textId="279CF1EF" w:rsidR="00E66D61" w:rsidRPr="005D3F9D" w:rsidRDefault="00705E21" w:rsidP="008D2AC8">
      <w:pPr>
        <w:pStyle w:val="BasicParagraph"/>
      </w:pPr>
      <w:r w:rsidRPr="005D3F9D">
        <w:t>WHEREAS, the federal Family Smoking Prevention and Tobacco Control Act (</w:t>
      </w:r>
      <w:r w:rsidR="006C4BAD">
        <w:t>Tobacco Control Act</w:t>
      </w:r>
      <w:r w:rsidRPr="005D3F9D">
        <w:t>), enacted in 2009, prohibited candy- and fruit-flavored cigarettes,</w:t>
      </w:r>
      <w:r w:rsidR="00E66D61" w:rsidRPr="005D3F9D">
        <w:rPr>
          <w:rStyle w:val="EndnoteReference"/>
          <w:position w:val="0"/>
        </w:rPr>
        <w:endnoteReference w:id="2"/>
      </w:r>
      <w:r w:rsidR="00E66D61" w:rsidRPr="005D3F9D">
        <w:t xml:space="preserve"> largely because these flavored products were marketed to youth and young adults,</w:t>
      </w:r>
      <w:r w:rsidR="00E66D61">
        <w:rPr>
          <w:rStyle w:val="EndnoteReference"/>
        </w:rPr>
        <w:endnoteReference w:id="3"/>
      </w:r>
      <w:r w:rsidR="00E66D61" w:rsidRPr="005D3F9D">
        <w:t xml:space="preserve"> and younger smokers were more likely than older smokers to have tried these products;</w:t>
      </w:r>
      <w:r w:rsidR="00E66D61" w:rsidRPr="005D3F9D">
        <w:rPr>
          <w:rStyle w:val="EndnoteReference"/>
          <w:position w:val="0"/>
        </w:rPr>
        <w:endnoteReference w:id="4"/>
      </w:r>
      <w:r w:rsidR="00E66D61" w:rsidRPr="005D3F9D">
        <w:t xml:space="preserve"> and</w:t>
      </w:r>
    </w:p>
    <w:p w14:paraId="30679040" w14:textId="77777777" w:rsidR="00E66D61" w:rsidRPr="005D3F9D" w:rsidRDefault="00E66D61" w:rsidP="008D2AC8">
      <w:pPr>
        <w:pStyle w:val="BasicParagraph"/>
      </w:pPr>
    </w:p>
    <w:p w14:paraId="1015A359" w14:textId="77777777" w:rsidR="00E66D61" w:rsidRPr="005D3F9D" w:rsidRDefault="00E66D61" w:rsidP="008D2AC8">
      <w:pPr>
        <w:pStyle w:val="BasicParagraph"/>
      </w:pPr>
      <w:r w:rsidRPr="005D3F9D">
        <w:t xml:space="preserve">WHEREAS, although the manufacture and distribution of flavored cigarettes (excluding menthol) </w:t>
      </w:r>
      <w:r>
        <w:t>are</w:t>
      </w:r>
      <w:r w:rsidRPr="005D3F9D">
        <w:t xml:space="preserve"> banned by federal law,</w:t>
      </w:r>
      <w:r w:rsidRPr="005D3F9D">
        <w:rPr>
          <w:rStyle w:val="EndnoteReference"/>
          <w:position w:val="0"/>
        </w:rPr>
        <w:endnoteReference w:id="5"/>
      </w:r>
      <w:r w:rsidRPr="005D3F9D">
        <w:t xml:space="preserve"> neither federal </w:t>
      </w:r>
      <w:r>
        <w:t xml:space="preserve">law </w:t>
      </w:r>
      <w:r w:rsidRPr="005D3F9D">
        <w:t>nor California law restrict</w:t>
      </w:r>
      <w:r>
        <w:t>s</w:t>
      </w:r>
      <w:r w:rsidRPr="005D3F9D">
        <w:t xml:space="preserve"> </w:t>
      </w:r>
      <w:r>
        <w:t xml:space="preserve">the </w:t>
      </w:r>
      <w:r w:rsidRPr="005D3F9D">
        <w:t xml:space="preserve">sale of </w:t>
      </w:r>
      <w:r>
        <w:t xml:space="preserve">menthol cigarettes or </w:t>
      </w:r>
      <w:r w:rsidRPr="005D3F9D">
        <w:t>flavored non-cigarette tobacco products, such as cigars, cigarillos, smokeless tobacco, hookah tobacco, electronic smoking devices</w:t>
      </w:r>
      <w:r>
        <w:t>,</w:t>
      </w:r>
      <w:r w:rsidRPr="005D3F9D">
        <w:t xml:space="preserve"> and the solutions used in these devices; and</w:t>
      </w:r>
    </w:p>
    <w:p w14:paraId="2928345F" w14:textId="77777777" w:rsidR="00E66D61" w:rsidRDefault="00E66D61" w:rsidP="008D2AC8">
      <w:pPr>
        <w:pStyle w:val="BasicParagraph"/>
      </w:pPr>
    </w:p>
    <w:p w14:paraId="066DEC58" w14:textId="77777777" w:rsidR="00E66D61" w:rsidRPr="00DA488B" w:rsidRDefault="00E66D61" w:rsidP="006857F7">
      <w:pPr>
        <w:pStyle w:val="BasicParagraph"/>
        <w:spacing w:after="240"/>
        <w:rPr>
          <w:rFonts w:cs="Times New Roman"/>
        </w:rPr>
      </w:pPr>
      <w:r>
        <w:t xml:space="preserve">WHEREAS, flavored tobacco products are very common in California tobacco retailers as </w:t>
      </w:r>
      <w:r w:rsidRPr="00E1309B">
        <w:rPr>
          <w:rFonts w:cs="Times New Roman"/>
        </w:rPr>
        <w:t>evidenced by the following:</w:t>
      </w:r>
    </w:p>
    <w:p w14:paraId="4210988D" w14:textId="77777777" w:rsidR="00E66D61" w:rsidRPr="00E1309B" w:rsidRDefault="00E66D61" w:rsidP="00DA488B">
      <w:pPr>
        <w:pStyle w:val="bullets"/>
      </w:pPr>
      <w:r w:rsidRPr="00E1309B">
        <w:t>97</w:t>
      </w:r>
      <w:r>
        <w:t>.4</w:t>
      </w:r>
      <w:r w:rsidRPr="00E1309B">
        <w:t xml:space="preserve">% </w:t>
      </w:r>
      <w:r>
        <w:t xml:space="preserve">of stores that sell cigarettes </w:t>
      </w:r>
      <w:r w:rsidRPr="00E1309B">
        <w:t>s</w:t>
      </w:r>
      <w:r>
        <w:t>ell</w:t>
      </w:r>
      <w:r w:rsidRPr="00E1309B">
        <w:t xml:space="preserve"> menthol cigarettes;</w:t>
      </w:r>
      <w:r w:rsidRPr="00386B80">
        <w:rPr>
          <w:rStyle w:val="EndnoteReference"/>
        </w:rPr>
        <w:endnoteReference w:id="6"/>
      </w:r>
    </w:p>
    <w:p w14:paraId="11B935FD" w14:textId="77777777" w:rsidR="00E66D61" w:rsidRPr="00E1309B" w:rsidRDefault="00E66D61" w:rsidP="00DA488B">
      <w:pPr>
        <w:pStyle w:val="bullets"/>
      </w:pPr>
      <w:r w:rsidRPr="00E1309B">
        <w:t>94.5%</w:t>
      </w:r>
      <w:r>
        <w:t xml:space="preserve"> of stores that sell little cigars sell</w:t>
      </w:r>
      <w:r w:rsidRPr="00E1309B">
        <w:t xml:space="preserve"> them in flavored varieties</w:t>
      </w:r>
      <w:r>
        <w:t>;</w:t>
      </w:r>
      <w:r w:rsidRPr="00386B80">
        <w:rPr>
          <w:rStyle w:val="EndnoteReference"/>
        </w:rPr>
        <w:endnoteReference w:id="7"/>
      </w:r>
    </w:p>
    <w:p w14:paraId="0958D972" w14:textId="77777777" w:rsidR="00E66D61" w:rsidRPr="00E1309B" w:rsidRDefault="00E66D61" w:rsidP="00DA488B">
      <w:pPr>
        <w:pStyle w:val="bullets"/>
      </w:pPr>
      <w:r w:rsidRPr="00E1309B">
        <w:t xml:space="preserve">84.2% </w:t>
      </w:r>
      <w:r>
        <w:t xml:space="preserve">of stores </w:t>
      </w:r>
      <w:r w:rsidRPr="00E1309B">
        <w:t xml:space="preserve">that </w:t>
      </w:r>
      <w:r w:rsidRPr="008662F2">
        <w:rPr>
          <w:noProof/>
        </w:rPr>
        <w:t>sell</w:t>
      </w:r>
      <w:r w:rsidRPr="00E1309B">
        <w:t xml:space="preserve"> electronic smoking devices sell flavored varieties;</w:t>
      </w:r>
      <w:r w:rsidRPr="00386B80">
        <w:rPr>
          <w:rStyle w:val="EndnoteReference"/>
        </w:rPr>
        <w:endnoteReference w:id="8"/>
      </w:r>
      <w:r>
        <w:t xml:space="preserve"> and</w:t>
      </w:r>
    </w:p>
    <w:p w14:paraId="309A962C" w14:textId="77777777" w:rsidR="00E66D61" w:rsidRDefault="00E66D61" w:rsidP="006857F7">
      <w:pPr>
        <w:pStyle w:val="bullets"/>
        <w:spacing w:after="240"/>
      </w:pPr>
      <w:r w:rsidRPr="00E1309B">
        <w:t>83.8% of stores that sell chew or snus sell flavored varieties;</w:t>
      </w:r>
      <w:r w:rsidRPr="00386B80">
        <w:rPr>
          <w:rStyle w:val="EndnoteReference"/>
        </w:rPr>
        <w:endnoteReference w:id="9"/>
      </w:r>
      <w:r w:rsidRPr="00E1309B">
        <w:t xml:space="preserve"> and</w:t>
      </w:r>
    </w:p>
    <w:p w14:paraId="357FF2D2" w14:textId="77777777" w:rsidR="00E66D61" w:rsidRDefault="00E66D61" w:rsidP="008D2AC8">
      <w:pPr>
        <w:pStyle w:val="BasicParagraph"/>
      </w:pPr>
      <w:r>
        <w:t>WHEREAS, more than 1 in 4 stores located within 1,000 feet of California schools sell tobacco, and more than 3 out of 4 of these tobacco retailers sell flavored tobacco products (not including mentholated cigarettes);</w:t>
      </w:r>
      <w:r>
        <w:rPr>
          <w:rStyle w:val="EndnoteReference"/>
        </w:rPr>
        <w:endnoteReference w:id="10"/>
      </w:r>
      <w:r>
        <w:t xml:space="preserve"> and</w:t>
      </w:r>
    </w:p>
    <w:p w14:paraId="08933E28" w14:textId="77777777" w:rsidR="00E66D61" w:rsidRPr="005D3F9D" w:rsidRDefault="00E66D61" w:rsidP="008D2AC8">
      <w:pPr>
        <w:pStyle w:val="BasicParagraph"/>
      </w:pPr>
    </w:p>
    <w:p w14:paraId="13C42C2C" w14:textId="77777777" w:rsidR="00E66D61" w:rsidRDefault="00E66D61" w:rsidP="008D2AC8">
      <w:pPr>
        <w:pStyle w:val="BasicParagraph"/>
      </w:pPr>
      <w:r w:rsidRPr="00A73A4D">
        <w:t>WHEREAS, mentholated and flavored products have been shown to be “starter” prod</w:t>
      </w:r>
      <w:r>
        <w:t>ucts for youth who begin using tobacco</w:t>
      </w:r>
      <w:r w:rsidRPr="00386B80">
        <w:rPr>
          <w:rStyle w:val="EndnoteReference"/>
          <w:szCs w:val="22"/>
        </w:rPr>
        <w:endnoteReference w:id="11"/>
      </w:r>
      <w:r w:rsidRPr="00A73A4D">
        <w:t xml:space="preserve"> </w:t>
      </w:r>
      <w:r>
        <w:t xml:space="preserve">and </w:t>
      </w:r>
      <w:r w:rsidRPr="00A73A4D">
        <w:t>that</w:t>
      </w:r>
      <w:r>
        <w:t xml:space="preserve"> these products</w:t>
      </w:r>
      <w:r w:rsidRPr="00A73A4D">
        <w:t xml:space="preserve"> help establish tobacco habits that can lead to long-term </w:t>
      </w:r>
      <w:r w:rsidRPr="009A374E">
        <w:rPr>
          <w:noProof/>
        </w:rPr>
        <w:t>addiction;</w:t>
      </w:r>
      <w:r w:rsidRPr="00AE5565">
        <w:rPr>
          <w:rStyle w:val="EndnoteReference"/>
          <w:noProof/>
        </w:rPr>
        <w:endnoteReference w:id="12"/>
      </w:r>
      <w:r w:rsidRPr="00AE5565">
        <w:rPr>
          <w:vertAlign w:val="superscript"/>
        </w:rPr>
        <w:t xml:space="preserve"> </w:t>
      </w:r>
      <w:r w:rsidRPr="00A73A4D">
        <w:t>and</w:t>
      </w:r>
    </w:p>
    <w:p w14:paraId="67DF4AD4" w14:textId="77777777" w:rsidR="00E66D61" w:rsidRDefault="00E66D61" w:rsidP="008D2AC8">
      <w:pPr>
        <w:pStyle w:val="BasicParagraph"/>
      </w:pPr>
    </w:p>
    <w:p w14:paraId="7C46A5B7" w14:textId="77777777" w:rsidR="00E66D61" w:rsidRDefault="00E66D61" w:rsidP="008D2AC8">
      <w:pPr>
        <w:pStyle w:val="BasicParagraph"/>
      </w:pPr>
      <w:r w:rsidRPr="005D3F9D">
        <w:t>WHEREAS, at least one study has found that the majority of smokeless tobacco users reported that the first smokeless product they used was mint-flavored (</w:t>
      </w:r>
      <w:r>
        <w:t>such as</w:t>
      </w:r>
      <w:r w:rsidRPr="005D3F9D">
        <w:t xml:space="preserve"> ice, mint, spearmint, or wintergreen flavors), and almost two-thirds who transitioned to daily use of smokeless tobacco products first used a mint-flavored product;</w:t>
      </w:r>
      <w:r w:rsidRPr="005D3F9D">
        <w:rPr>
          <w:rStyle w:val="EndnoteReference"/>
          <w:position w:val="0"/>
        </w:rPr>
        <w:endnoteReference w:id="13"/>
      </w:r>
      <w:r w:rsidRPr="005D3F9D">
        <w:t xml:space="preserve"> </w:t>
      </w:r>
      <w:r>
        <w:t>and</w:t>
      </w:r>
    </w:p>
    <w:p w14:paraId="3D50639A" w14:textId="77777777" w:rsidR="00E66D61" w:rsidRDefault="00E66D61" w:rsidP="008D2AC8">
      <w:pPr>
        <w:pStyle w:val="BasicParagraph"/>
      </w:pPr>
    </w:p>
    <w:p w14:paraId="5009EA2E" w14:textId="77777777" w:rsidR="00E66D61" w:rsidRDefault="00E66D61" w:rsidP="008D2AC8">
      <w:pPr>
        <w:pStyle w:val="BasicParagraph"/>
      </w:pPr>
    </w:p>
    <w:p w14:paraId="5B42E2E9" w14:textId="77777777" w:rsidR="00DD0493" w:rsidRPr="005D3F9D" w:rsidRDefault="00DD0493" w:rsidP="008D2AC8">
      <w:pPr>
        <w:pStyle w:val="BasicParagraph"/>
      </w:pPr>
    </w:p>
    <w:p w14:paraId="2769BB62" w14:textId="77777777" w:rsidR="00E66D61" w:rsidRPr="006857F7" w:rsidRDefault="00E66D61" w:rsidP="008D2AC8">
      <w:pPr>
        <w:pStyle w:val="BasicParagraph"/>
        <w:rPr>
          <w:spacing w:val="-2"/>
        </w:rPr>
      </w:pPr>
      <w:r w:rsidRPr="006857F7">
        <w:rPr>
          <w:spacing w:val="-2"/>
        </w:rPr>
        <w:lastRenderedPageBreak/>
        <w:t xml:space="preserve">WHEREAS, young people are much more likely than adults to use </w:t>
      </w:r>
      <w:r w:rsidRPr="006857F7">
        <w:rPr>
          <w:noProof/>
          <w:spacing w:val="-2"/>
        </w:rPr>
        <w:t>menthol-</w:t>
      </w:r>
      <w:r w:rsidRPr="006857F7">
        <w:rPr>
          <w:spacing w:val="-2"/>
        </w:rPr>
        <w:t xml:space="preserve">, candy-, and </w:t>
      </w:r>
      <w:r w:rsidRPr="006857F7">
        <w:rPr>
          <w:noProof/>
          <w:spacing w:val="-2"/>
        </w:rPr>
        <w:t>fruit-flavored</w:t>
      </w:r>
      <w:r w:rsidRPr="006857F7">
        <w:rPr>
          <w:spacing w:val="-2"/>
        </w:rPr>
        <w:t xml:space="preserve"> tobacco products, including cigarettes, cigars, cigarillos, and hookah tobacco;</w:t>
      </w:r>
      <w:r w:rsidRPr="006857F7">
        <w:rPr>
          <w:rStyle w:val="EndnoteReference"/>
          <w:spacing w:val="-2"/>
        </w:rPr>
        <w:endnoteReference w:id="14"/>
      </w:r>
      <w:r w:rsidRPr="006857F7">
        <w:rPr>
          <w:spacing w:val="-2"/>
          <w:vertAlign w:val="superscript"/>
        </w:rPr>
        <w:t xml:space="preserve"> </w:t>
      </w:r>
      <w:r w:rsidRPr="006857F7">
        <w:rPr>
          <w:spacing w:val="-2"/>
        </w:rPr>
        <w:t>and</w:t>
      </w:r>
    </w:p>
    <w:p w14:paraId="1E465BD2" w14:textId="77777777" w:rsidR="00E66D61" w:rsidRDefault="00E66D61" w:rsidP="00C05D88">
      <w:pPr>
        <w:pStyle w:val="BasicParagraph"/>
      </w:pPr>
    </w:p>
    <w:p w14:paraId="0C3D4A21" w14:textId="77777777" w:rsidR="00E66D61" w:rsidRDefault="00E66D61" w:rsidP="008D2AC8">
      <w:pPr>
        <w:pStyle w:val="BasicParagraph"/>
      </w:pPr>
      <w:r w:rsidRPr="00A73A4D">
        <w:t>WHEREAS, 70</w:t>
      </w:r>
      <w:r>
        <w:t xml:space="preserve">% </w:t>
      </w:r>
      <w:r w:rsidRPr="00A73A4D">
        <w:t xml:space="preserve">of middle </w:t>
      </w:r>
      <w:r>
        <w:t xml:space="preserve">school </w:t>
      </w:r>
      <w:r w:rsidRPr="00A73A4D">
        <w:t>and high school students who currently use tobacco, report using flavored products that taste like menthol, alcohol, candy, fruit, chocolate</w:t>
      </w:r>
      <w:r>
        <w:t>,</w:t>
      </w:r>
      <w:r w:rsidRPr="00A73A4D">
        <w:t xml:space="preserve"> or other </w:t>
      </w:r>
      <w:r w:rsidRPr="009A374E">
        <w:rPr>
          <w:noProof/>
        </w:rPr>
        <w:t>sweets;</w:t>
      </w:r>
      <w:r w:rsidRPr="00386B80">
        <w:rPr>
          <w:rStyle w:val="EndnoteReference"/>
          <w:noProof/>
          <w:szCs w:val="22"/>
        </w:rPr>
        <w:endnoteReference w:id="15"/>
      </w:r>
      <w:r w:rsidRPr="00A73A4D">
        <w:t xml:space="preserve"> and </w:t>
      </w:r>
    </w:p>
    <w:p w14:paraId="2651885D" w14:textId="77777777" w:rsidR="00E66D61" w:rsidRDefault="00E66D61" w:rsidP="008D2AC8">
      <w:pPr>
        <w:pStyle w:val="BasicParagraph"/>
      </w:pPr>
    </w:p>
    <w:p w14:paraId="20E9305A" w14:textId="77777777" w:rsidR="00E66D61" w:rsidRDefault="00E66D61" w:rsidP="008D2AC8">
      <w:pPr>
        <w:pStyle w:val="BasicParagraph"/>
        <w:rPr>
          <w:spacing w:val="-2"/>
        </w:rPr>
      </w:pPr>
      <w:r w:rsidRPr="00E75B01">
        <w:rPr>
          <w:spacing w:val="-2"/>
        </w:rPr>
        <w:t xml:space="preserve">WHEREAS, data from the National Youth Tobacco Survey indicate that more than two-fifths of US middle </w:t>
      </w:r>
      <w:r>
        <w:rPr>
          <w:spacing w:val="-2"/>
        </w:rPr>
        <w:t xml:space="preserve">school </w:t>
      </w:r>
      <w:r w:rsidRPr="00E75B01">
        <w:rPr>
          <w:spacing w:val="-2"/>
        </w:rPr>
        <w:t>and high school smokers report using flavored little cigars or flavored cigarettes;</w:t>
      </w:r>
      <w:r w:rsidRPr="00E75B01">
        <w:rPr>
          <w:rStyle w:val="EndnoteReference"/>
          <w:spacing w:val="-2"/>
          <w:position w:val="0"/>
        </w:rPr>
        <w:endnoteReference w:id="16"/>
      </w:r>
      <w:r w:rsidRPr="00E75B01">
        <w:rPr>
          <w:spacing w:val="-2"/>
        </w:rPr>
        <w:t xml:space="preserve"> and</w:t>
      </w:r>
    </w:p>
    <w:p w14:paraId="2CF0BAFF" w14:textId="77777777" w:rsidR="00E66D61" w:rsidRDefault="00E66D61" w:rsidP="008D2AC8">
      <w:pPr>
        <w:pStyle w:val="BasicParagraph"/>
        <w:rPr>
          <w:spacing w:val="-2"/>
        </w:rPr>
      </w:pPr>
    </w:p>
    <w:p w14:paraId="2A429B5C" w14:textId="77777777" w:rsidR="00E66D61" w:rsidRPr="005D3F9D" w:rsidRDefault="00E66D61" w:rsidP="008D2AC8">
      <w:pPr>
        <w:pStyle w:val="BasicParagraph"/>
      </w:pPr>
      <w:r w:rsidRPr="005D3F9D">
        <w:t xml:space="preserve">WHEREAS, much of the growing popularity of small cigars and smokeless tobacco is among young adults and appears to be linked to </w:t>
      </w:r>
      <w:r>
        <w:t xml:space="preserve">use of </w:t>
      </w:r>
      <w:r w:rsidRPr="005D3F9D">
        <w:t>flavored products;</w:t>
      </w:r>
      <w:r w:rsidRPr="005D3F9D">
        <w:rPr>
          <w:rStyle w:val="EndnoteReference"/>
          <w:position w:val="0"/>
        </w:rPr>
        <w:endnoteReference w:id="17"/>
      </w:r>
      <w:r w:rsidRPr="005D3F9D">
        <w:t xml:space="preserve"> and</w:t>
      </w:r>
    </w:p>
    <w:p w14:paraId="584EE047" w14:textId="77777777" w:rsidR="00E66D61" w:rsidRDefault="00E66D61" w:rsidP="008D2AC8">
      <w:pPr>
        <w:pStyle w:val="BasicParagraph"/>
        <w:rPr>
          <w:spacing w:val="-2"/>
        </w:rPr>
      </w:pPr>
    </w:p>
    <w:p w14:paraId="64FEE50C" w14:textId="77777777" w:rsidR="00E66D61" w:rsidRPr="005D3F9D" w:rsidRDefault="00E66D61" w:rsidP="008D2AC8">
      <w:pPr>
        <w:pStyle w:val="BasicParagraph"/>
      </w:pPr>
      <w:r w:rsidRPr="005D3F9D">
        <w:t xml:space="preserve">WHEREAS, the Centers for Disease Control and Prevention has reported </w:t>
      </w:r>
      <w:r>
        <w:t xml:space="preserve">a more than 800% increase in </w:t>
      </w:r>
      <w:r w:rsidRPr="005D3F9D">
        <w:t xml:space="preserve">electronic cigarette use among middle </w:t>
      </w:r>
      <w:r>
        <w:t xml:space="preserve">school </w:t>
      </w:r>
      <w:r w:rsidRPr="005D3F9D">
        <w:t>and high school students</w:t>
      </w:r>
      <w:r>
        <w:t xml:space="preserve"> between 2011 and 2015</w:t>
      </w:r>
      <w:r w:rsidRPr="005D3F9D">
        <w:t>;</w:t>
      </w:r>
      <w:r w:rsidRPr="005D3F9D">
        <w:rPr>
          <w:rStyle w:val="EndnoteReference"/>
          <w:position w:val="0"/>
        </w:rPr>
        <w:endnoteReference w:id="18"/>
      </w:r>
    </w:p>
    <w:p w14:paraId="21A5F4B9" w14:textId="77777777" w:rsidR="00E66D61" w:rsidRPr="006C14B7" w:rsidRDefault="00E66D61" w:rsidP="008D2AC8">
      <w:pPr>
        <w:pStyle w:val="BasicParagraph"/>
        <w:rPr>
          <w:spacing w:val="-2"/>
        </w:rPr>
      </w:pPr>
    </w:p>
    <w:p w14:paraId="76AA1E3E" w14:textId="77777777" w:rsidR="00E66D61" w:rsidRPr="005D3F9D" w:rsidRDefault="00E66D61" w:rsidP="008D2AC8">
      <w:pPr>
        <w:pStyle w:val="BasicParagraph"/>
      </w:pPr>
      <w:r w:rsidRPr="005D3F9D">
        <w:t>WHEREAS, nicotine solutions, which are consumed via electronic smoking devices such as electronic cigarettes, are sold in dozens of flavors that appeal to youth, such as cotton candy and bubble gum;</w:t>
      </w:r>
      <w:r>
        <w:rPr>
          <w:rStyle w:val="EndnoteReference"/>
        </w:rPr>
        <w:endnoteReference w:id="19"/>
      </w:r>
      <w:r w:rsidRPr="005D3F9D">
        <w:t xml:space="preserve"> and</w:t>
      </w:r>
    </w:p>
    <w:p w14:paraId="775723D6" w14:textId="77777777" w:rsidR="00E66D61" w:rsidRPr="005D3F9D" w:rsidRDefault="00E66D61" w:rsidP="008D2AC8">
      <w:pPr>
        <w:pStyle w:val="BasicParagraph"/>
      </w:pPr>
    </w:p>
    <w:p w14:paraId="6506B78F" w14:textId="77777777" w:rsidR="00E66D61" w:rsidRDefault="00E66D61" w:rsidP="008D2AC8">
      <w:pPr>
        <w:pStyle w:val="BasicParagraph"/>
      </w:pPr>
      <w:r w:rsidRPr="005D3F9D">
        <w:t>WHEREAS, the California Attorney General has stated that electronic cigarette companies have targeted minors with fruit-flavored products;</w:t>
      </w:r>
      <w:r w:rsidRPr="005D3F9D">
        <w:rPr>
          <w:rStyle w:val="EndnoteReference"/>
          <w:position w:val="0"/>
        </w:rPr>
        <w:endnoteReference w:id="20"/>
      </w:r>
      <w:r w:rsidRPr="005D3F9D">
        <w:t xml:space="preserve"> and</w:t>
      </w:r>
    </w:p>
    <w:p w14:paraId="4DBCDBAA" w14:textId="77777777" w:rsidR="00E66D61" w:rsidRDefault="00E66D61" w:rsidP="008D2AC8">
      <w:pPr>
        <w:pStyle w:val="BasicParagraph"/>
      </w:pPr>
    </w:p>
    <w:p w14:paraId="6143E61E" w14:textId="77777777" w:rsidR="00E66D61" w:rsidRDefault="00E66D61" w:rsidP="008D2AC8">
      <w:pPr>
        <w:pStyle w:val="BasicParagraph"/>
      </w:pPr>
      <w:r>
        <w:t>WHEREAS, between 2004 and 2014 use of non-menthol cigarettes decreased among all populations, but overall use of menthol cigarettes increased among young adults (ages 18 to 25) and adults (ages 26+);</w:t>
      </w:r>
      <w:r>
        <w:rPr>
          <w:rStyle w:val="EndnoteReference"/>
        </w:rPr>
        <w:endnoteReference w:id="21"/>
      </w:r>
      <w:r>
        <w:t xml:space="preserve"> and</w:t>
      </w:r>
    </w:p>
    <w:p w14:paraId="04DFF32E" w14:textId="77777777" w:rsidR="00E66D61" w:rsidRPr="00A73A4D" w:rsidRDefault="00E66D61" w:rsidP="008D2AC8">
      <w:pPr>
        <w:pStyle w:val="BasicParagraph"/>
      </w:pPr>
    </w:p>
    <w:p w14:paraId="1E80DCDE" w14:textId="77777777" w:rsidR="00E66D61" w:rsidRPr="00A73A4D" w:rsidRDefault="00E66D61" w:rsidP="006857F7">
      <w:pPr>
        <w:pStyle w:val="BasicParagraph"/>
        <w:spacing w:after="240"/>
      </w:pPr>
      <w:r w:rsidRPr="00A73A4D">
        <w:t>WHEREAS, people age</w:t>
      </w:r>
      <w:r>
        <w:t>s</w:t>
      </w:r>
      <w:r w:rsidRPr="00A73A4D">
        <w:t xml:space="preserve"> 12 and </w:t>
      </w:r>
      <w:r>
        <w:t>older</w:t>
      </w:r>
      <w:r w:rsidRPr="00A73A4D">
        <w:t xml:space="preserve"> from </w:t>
      </w:r>
      <w:r>
        <w:t>communities of color</w:t>
      </w:r>
      <w:r w:rsidRPr="00A73A4D">
        <w:t xml:space="preserve"> are more likely to smoke mentholated cigarettes, as evidenced by the</w:t>
      </w:r>
      <w:r>
        <w:t xml:space="preserve"> following</w:t>
      </w:r>
      <w:r w:rsidRPr="00A73A4D">
        <w:t xml:space="preserve"> percentage</w:t>
      </w:r>
      <w:r>
        <w:t>s</w:t>
      </w:r>
      <w:r w:rsidRPr="00A73A4D">
        <w:t xml:space="preserve"> of people who smoke</w:t>
      </w:r>
      <w:r>
        <w:t xml:space="preserve"> cigarettes</w:t>
      </w:r>
      <w:r w:rsidRPr="00A73A4D">
        <w:t xml:space="preserve"> </w:t>
      </w:r>
      <w:r>
        <w:t xml:space="preserve">reported </w:t>
      </w:r>
      <w:r w:rsidRPr="00A73A4D">
        <w:t>smok</w:t>
      </w:r>
      <w:r>
        <w:t>ing</w:t>
      </w:r>
      <w:r w:rsidRPr="00A73A4D">
        <w:t xml:space="preserve"> mentholated cigarettes in the last month</w:t>
      </w:r>
      <w:r>
        <w:t>:</w:t>
      </w:r>
      <w:r>
        <w:rPr>
          <w:rStyle w:val="EndnoteReference"/>
        </w:rPr>
        <w:endnoteReference w:id="22"/>
      </w:r>
    </w:p>
    <w:p w14:paraId="50A5EA1E" w14:textId="77777777" w:rsidR="00E66D61" w:rsidRPr="00A73A4D" w:rsidRDefault="00E66D61" w:rsidP="008B662A">
      <w:pPr>
        <w:pStyle w:val="bullets"/>
        <w:spacing w:after="0"/>
        <w:ind w:left="634" w:hanging="274"/>
      </w:pPr>
      <w:r w:rsidRPr="00A73A4D">
        <w:t>82.6% of Black or African American</w:t>
      </w:r>
      <w:r>
        <w:t xml:space="preserve"> individuals</w:t>
      </w:r>
      <w:r w:rsidRPr="00A73A4D">
        <w:t>;</w:t>
      </w:r>
      <w:r w:rsidRPr="00A73A4D">
        <w:rPr>
          <w:rStyle w:val="EndnoteReference"/>
          <w:sz w:val="24"/>
        </w:rPr>
        <w:t xml:space="preserve"> </w:t>
      </w:r>
    </w:p>
    <w:p w14:paraId="081366F4" w14:textId="77777777" w:rsidR="00E66D61" w:rsidRPr="00A73A4D" w:rsidRDefault="00E66D61" w:rsidP="008B662A">
      <w:pPr>
        <w:pStyle w:val="bullets"/>
        <w:spacing w:after="0"/>
        <w:ind w:left="634" w:hanging="274"/>
      </w:pPr>
      <w:r w:rsidRPr="00A73A4D">
        <w:t>53.2% of Native Hawaiians or Other Pacific Islanders;</w:t>
      </w:r>
      <w:r w:rsidRPr="00A73A4D">
        <w:rPr>
          <w:rStyle w:val="EndnoteReference"/>
          <w:sz w:val="24"/>
        </w:rPr>
        <w:t xml:space="preserve"> </w:t>
      </w:r>
    </w:p>
    <w:p w14:paraId="6B616140" w14:textId="77777777" w:rsidR="00E66D61" w:rsidRPr="00A73A4D" w:rsidRDefault="00E66D61" w:rsidP="008B662A">
      <w:pPr>
        <w:pStyle w:val="bullets"/>
        <w:spacing w:after="0"/>
        <w:ind w:left="634" w:hanging="274"/>
      </w:pPr>
      <w:r w:rsidRPr="00A73A4D">
        <w:t>36.9% of individuals with multiracial backgrounds;</w:t>
      </w:r>
    </w:p>
    <w:p w14:paraId="11DCC073" w14:textId="77777777" w:rsidR="00E66D61" w:rsidRPr="00A73A4D" w:rsidRDefault="00E66D61" w:rsidP="008B662A">
      <w:pPr>
        <w:pStyle w:val="bullets"/>
        <w:spacing w:after="0"/>
        <w:ind w:left="634" w:hanging="274"/>
      </w:pPr>
      <w:r w:rsidRPr="00A73A4D">
        <w:t>32.3% of Hispanic or Latino</w:t>
      </w:r>
      <w:r>
        <w:t xml:space="preserve"> individuals</w:t>
      </w:r>
      <w:r w:rsidRPr="00A73A4D">
        <w:t>;</w:t>
      </w:r>
    </w:p>
    <w:p w14:paraId="5CCFBA57" w14:textId="77777777" w:rsidR="00E66D61" w:rsidRPr="00A73A4D" w:rsidRDefault="00E66D61" w:rsidP="008B662A">
      <w:pPr>
        <w:pStyle w:val="bullets"/>
        <w:spacing w:after="0"/>
        <w:ind w:left="634" w:hanging="274"/>
      </w:pPr>
      <w:r w:rsidRPr="00A73A4D">
        <w:t>31.2% of Asian</w:t>
      </w:r>
      <w:r>
        <w:t xml:space="preserve"> individuals</w:t>
      </w:r>
      <w:r w:rsidRPr="00A73A4D">
        <w:t>;</w:t>
      </w:r>
    </w:p>
    <w:p w14:paraId="282C8F26" w14:textId="77777777" w:rsidR="00E66D61" w:rsidRPr="00A73A4D" w:rsidRDefault="00E66D61" w:rsidP="008B662A">
      <w:pPr>
        <w:pStyle w:val="bullets"/>
        <w:spacing w:after="0"/>
        <w:ind w:left="634" w:hanging="274"/>
      </w:pPr>
      <w:r w:rsidRPr="00A73A4D">
        <w:t>24.8% of American Indian</w:t>
      </w:r>
      <w:r>
        <w:t>s</w:t>
      </w:r>
      <w:r w:rsidRPr="00A73A4D">
        <w:t xml:space="preserve"> or Alaska Natives; and</w:t>
      </w:r>
    </w:p>
    <w:p w14:paraId="507C5BBA" w14:textId="77777777" w:rsidR="00E66D61" w:rsidRPr="00A73A4D" w:rsidRDefault="00E66D61" w:rsidP="008B662A">
      <w:pPr>
        <w:pStyle w:val="bullets"/>
        <w:spacing w:after="0"/>
        <w:ind w:left="634" w:hanging="274"/>
      </w:pPr>
      <w:r w:rsidRPr="00A73A4D">
        <w:t>23.8% of White or Caucasian</w:t>
      </w:r>
      <w:r>
        <w:t xml:space="preserve"> individuals</w:t>
      </w:r>
      <w:r w:rsidRPr="00A73A4D">
        <w:t>;</w:t>
      </w:r>
      <w:r>
        <w:t xml:space="preserve"> </w:t>
      </w:r>
      <w:r w:rsidRPr="00A73A4D">
        <w:t>and</w:t>
      </w:r>
    </w:p>
    <w:p w14:paraId="4DD7CDE1" w14:textId="77777777" w:rsidR="00E66D61" w:rsidRPr="005D3F9D" w:rsidRDefault="00E66D61" w:rsidP="00C05D88">
      <w:pPr>
        <w:pStyle w:val="BasicParagraph"/>
      </w:pPr>
    </w:p>
    <w:p w14:paraId="6B020C60" w14:textId="77777777" w:rsidR="00E66D61" w:rsidRDefault="00E66D61" w:rsidP="008D2AC8">
      <w:pPr>
        <w:pStyle w:val="BasicParagraph"/>
      </w:pPr>
      <w:r w:rsidRPr="00A73A4D">
        <w:t>WHEREAS, adding menthol and other flavorings to tobacco products</w:t>
      </w:r>
      <w:r>
        <w:t>,</w:t>
      </w:r>
      <w:r w:rsidRPr="00A73A4D">
        <w:t xml:space="preserve"> such as </w:t>
      </w:r>
      <w:r>
        <w:t xml:space="preserve">cigarettes, </w:t>
      </w:r>
      <w:r w:rsidRPr="00A73A4D">
        <w:t>little cigars, cigarillos, and smokeless tobacco</w:t>
      </w:r>
      <w:r>
        <w:t>,</w:t>
      </w:r>
      <w:r w:rsidRPr="00A73A4D">
        <w:t xml:space="preserve"> can mask the natural harshness and taste of tobacco, making these </w:t>
      </w:r>
      <w:r w:rsidRPr="00A73A4D">
        <w:lastRenderedPageBreak/>
        <w:t xml:space="preserve">products easier to use and increasing their appeal among </w:t>
      </w:r>
      <w:r w:rsidRPr="00370160">
        <w:rPr>
          <w:noProof/>
        </w:rPr>
        <w:t>youth;</w:t>
      </w:r>
      <w:r>
        <w:rPr>
          <w:rStyle w:val="EndnoteReference"/>
          <w:noProof/>
        </w:rPr>
        <w:endnoteReference w:id="23"/>
      </w:r>
      <w:r>
        <w:rPr>
          <w:noProof/>
          <w:sz w:val="22"/>
          <w:szCs w:val="22"/>
          <w:vertAlign w:val="superscript"/>
        </w:rPr>
        <w:t xml:space="preserve"> </w:t>
      </w:r>
      <w:r w:rsidRPr="00A73A4D">
        <w:t>and</w:t>
      </w:r>
    </w:p>
    <w:p w14:paraId="3007D93D" w14:textId="77777777" w:rsidR="00DD0493" w:rsidRPr="00A73A4D" w:rsidRDefault="00DD0493" w:rsidP="008D2AC8">
      <w:pPr>
        <w:pStyle w:val="BasicParagraph"/>
      </w:pPr>
    </w:p>
    <w:p w14:paraId="7B440C99" w14:textId="77777777" w:rsidR="00E66D61" w:rsidRDefault="00E66D61" w:rsidP="008D2AC8">
      <w:pPr>
        <w:pStyle w:val="BasicParagraph"/>
      </w:pPr>
      <w:r w:rsidRPr="00A73A4D">
        <w:rPr>
          <w:rStyle w:val="body"/>
        </w:rPr>
        <w:t xml:space="preserve">WHEREAS, the tobacco industry </w:t>
      </w:r>
      <w:r w:rsidRPr="00A73A4D">
        <w:t xml:space="preserve">has been manipulating the dose of menthol in cigarettes to ensure the uptake and continued use of tobacco, especially by young people and vulnerable populations for many </w:t>
      </w:r>
      <w:r w:rsidRPr="009A374E">
        <w:rPr>
          <w:noProof/>
        </w:rPr>
        <w:t>years;</w:t>
      </w:r>
      <w:r>
        <w:rPr>
          <w:rStyle w:val="EndnoteReference"/>
          <w:noProof/>
        </w:rPr>
        <w:endnoteReference w:id="24"/>
      </w:r>
      <w:r w:rsidRPr="00A73A4D">
        <w:t xml:space="preserve"> and</w:t>
      </w:r>
    </w:p>
    <w:p w14:paraId="7CA45518" w14:textId="77777777" w:rsidR="00E66D61" w:rsidRDefault="00E66D61" w:rsidP="008D2AC8">
      <w:pPr>
        <w:pStyle w:val="BasicParagraph"/>
      </w:pPr>
    </w:p>
    <w:p w14:paraId="47618250" w14:textId="77777777" w:rsidR="00E66D61" w:rsidRDefault="00E66D61" w:rsidP="008D2AC8">
      <w:pPr>
        <w:pStyle w:val="BasicParagraph"/>
      </w:pPr>
      <w:r>
        <w:t>WHEREAS, smoking mentholated cigarettes reduces the likelihood of successfully quitting smoking;</w:t>
      </w:r>
      <w:r w:rsidRPr="00386B80">
        <w:rPr>
          <w:rStyle w:val="EndnoteReference"/>
          <w:szCs w:val="22"/>
        </w:rPr>
        <w:endnoteReference w:id="25"/>
      </w:r>
      <w:r>
        <w:t xml:space="preserve"> and </w:t>
      </w:r>
    </w:p>
    <w:p w14:paraId="02D11600" w14:textId="77777777" w:rsidR="00E66D61" w:rsidRDefault="00E66D61" w:rsidP="008D2AC8">
      <w:pPr>
        <w:pStyle w:val="BasicParagraph"/>
      </w:pPr>
    </w:p>
    <w:p w14:paraId="2A45B6CC" w14:textId="77777777" w:rsidR="00E66D61" w:rsidRDefault="00E66D61" w:rsidP="008D2AC8">
      <w:pPr>
        <w:pStyle w:val="BasicParagraph"/>
      </w:pPr>
      <w:r w:rsidRPr="00A73A4D">
        <w:t>WHEREAS, t</w:t>
      </w:r>
      <w:r w:rsidRPr="00A73A4D">
        <w:rPr>
          <w:rStyle w:val="A6"/>
          <w:sz w:val="24"/>
        </w:rPr>
        <w:t xml:space="preserve">he tobacco industry has a well-documented history of developing and marketing mentholated brands to </w:t>
      </w:r>
      <w:r>
        <w:rPr>
          <w:rStyle w:val="A6"/>
          <w:sz w:val="24"/>
        </w:rPr>
        <w:t>communities of color and youth;</w:t>
      </w:r>
      <w:r w:rsidRPr="00386B80">
        <w:rPr>
          <w:rStyle w:val="EndnoteReference"/>
          <w:szCs w:val="22"/>
        </w:rPr>
        <w:endnoteReference w:id="26"/>
      </w:r>
      <w:r w:rsidRPr="00A73A4D">
        <w:t xml:space="preserve"> </w:t>
      </w:r>
      <w:r>
        <w:t>and</w:t>
      </w:r>
    </w:p>
    <w:p w14:paraId="4F827DD0" w14:textId="77777777" w:rsidR="00E66D61" w:rsidRDefault="00E66D61" w:rsidP="008D2AC8">
      <w:pPr>
        <w:pStyle w:val="BasicParagraph"/>
      </w:pPr>
    </w:p>
    <w:p w14:paraId="5C216CE7" w14:textId="77777777" w:rsidR="00E66D61" w:rsidRPr="00905119" w:rsidRDefault="00E66D61" w:rsidP="008D2AC8">
      <w:pPr>
        <w:pStyle w:val="BasicParagraph"/>
      </w:pPr>
      <w:r w:rsidRPr="008662F2">
        <w:rPr>
          <w:noProof/>
        </w:rPr>
        <w:t xml:space="preserve">WHEREAS, a review of advertising, promotions, and pack prices near California high schools found that </w:t>
      </w:r>
      <w:r>
        <w:rPr>
          <w:noProof/>
        </w:rPr>
        <w:t>“</w:t>
      </w:r>
      <w:r w:rsidRPr="008662F2">
        <w:rPr>
          <w:noProof/>
        </w:rPr>
        <w:t>for each 10 percentage point increase in the proportion of Black students, the proportion of menth</w:t>
      </w:r>
      <w:r>
        <w:rPr>
          <w:noProof/>
        </w:rPr>
        <w:t>ol advertising increased by 5.9</w:t>
      </w:r>
      <w:r w:rsidRPr="008662F2">
        <w:rPr>
          <w:noProof/>
        </w:rPr>
        <w:t>%</w:t>
      </w:r>
      <w:r>
        <w:rPr>
          <w:noProof/>
        </w:rPr>
        <w:t xml:space="preserve"> …</w:t>
      </w:r>
      <w:r w:rsidRPr="008662F2">
        <w:rPr>
          <w:noProof/>
        </w:rPr>
        <w:t xml:space="preserve"> the odds of a Newport </w:t>
      </w:r>
      <w:r>
        <w:rPr>
          <w:noProof/>
        </w:rPr>
        <w:t>[</w:t>
      </w:r>
      <w:r w:rsidRPr="008662F2">
        <w:rPr>
          <w:noProof/>
        </w:rPr>
        <w:t>a leading brand of mentholated cigarettes</w:t>
      </w:r>
      <w:r>
        <w:rPr>
          <w:noProof/>
        </w:rPr>
        <w:t>]</w:t>
      </w:r>
      <w:r w:rsidRPr="008662F2">
        <w:rPr>
          <w:noProof/>
        </w:rPr>
        <w:t xml:space="preserve"> promotion were 50% higher</w:t>
      </w:r>
      <w:r>
        <w:rPr>
          <w:noProof/>
        </w:rPr>
        <w:t xml:space="preserve"> …</w:t>
      </w:r>
      <w:r w:rsidRPr="008662F2">
        <w:rPr>
          <w:noProof/>
        </w:rPr>
        <w:t xml:space="preserve"> and the cost of Newport was 12 cents lower.</w:t>
      </w:r>
      <w:r>
        <w:rPr>
          <w:noProof/>
        </w:rPr>
        <w:t>”</w:t>
      </w:r>
      <w:r w:rsidRPr="00905119">
        <w:t xml:space="preserve"> There was no such association found for non-mentholated cigarettes;</w:t>
      </w:r>
      <w:r w:rsidRPr="00386B80">
        <w:rPr>
          <w:rStyle w:val="EndnoteReference"/>
          <w:szCs w:val="22"/>
        </w:rPr>
        <w:endnoteReference w:id="27"/>
      </w:r>
      <w:r w:rsidRPr="00905119">
        <w:t xml:space="preserve"> and</w:t>
      </w:r>
    </w:p>
    <w:p w14:paraId="095BB9AE" w14:textId="77777777" w:rsidR="00E66D61" w:rsidRPr="00905119" w:rsidRDefault="00E66D61" w:rsidP="00C05D88">
      <w:pPr>
        <w:spacing w:line="288" w:lineRule="auto"/>
      </w:pPr>
    </w:p>
    <w:p w14:paraId="1EEF00EF" w14:textId="77777777" w:rsidR="00E66D61" w:rsidRPr="00125CA7" w:rsidRDefault="00E66D61" w:rsidP="008D2AC8">
      <w:pPr>
        <w:pStyle w:val="BasicParagraph"/>
      </w:pPr>
      <w:r w:rsidRPr="00905119">
        <w:t xml:space="preserve">WHEREAS, a </w:t>
      </w:r>
      <w:r w:rsidRPr="00125CA7">
        <w:t xml:space="preserve">New York study found that price reduction promotions for menthol cigarettes </w:t>
      </w:r>
      <w:r w:rsidRPr="008662F2">
        <w:rPr>
          <w:noProof/>
        </w:rPr>
        <w:t>are disproportionately targeted</w:t>
      </w:r>
      <w:r w:rsidRPr="00125CA7">
        <w:t xml:space="preserve"> to youth markets;</w:t>
      </w:r>
      <w:r w:rsidRPr="00386B80">
        <w:rPr>
          <w:rStyle w:val="EndnoteReference"/>
          <w:szCs w:val="22"/>
        </w:rPr>
        <w:endnoteReference w:id="28"/>
      </w:r>
      <w:r w:rsidRPr="00125CA7">
        <w:t xml:space="preserve"> and</w:t>
      </w:r>
    </w:p>
    <w:p w14:paraId="5203978E" w14:textId="77777777" w:rsidR="00E66D61" w:rsidRPr="00A73A4D" w:rsidRDefault="00E66D61" w:rsidP="008D2AC8">
      <w:pPr>
        <w:pStyle w:val="BasicParagraph"/>
      </w:pPr>
    </w:p>
    <w:p w14:paraId="6EDA0E68" w14:textId="77777777" w:rsidR="00E66D61" w:rsidRDefault="00E66D61" w:rsidP="008D2AC8">
      <w:pPr>
        <w:pStyle w:val="BasicParagraph"/>
      </w:pPr>
      <w:r>
        <w:t>WHEREAS, scientific reviews by the Tobacco Products Scientific Advisory Committee (TPSAC) and the FDA found marketing of menthol cigarettes likely increases the prevalence of smoking among the entire population, and especially among youth, African Americans,</w:t>
      </w:r>
      <w:r>
        <w:rPr>
          <w:rStyle w:val="EndnoteReference"/>
        </w:rPr>
        <w:endnoteReference w:id="29"/>
      </w:r>
      <w:r>
        <w:t xml:space="preserve"> and possibly Hispanic and Latino individuals;</w:t>
      </w:r>
      <w:r>
        <w:rPr>
          <w:rStyle w:val="EndnoteReference"/>
        </w:rPr>
        <w:endnoteReference w:id="30"/>
      </w:r>
      <w:r>
        <w:t xml:space="preserve"> </w:t>
      </w:r>
    </w:p>
    <w:p w14:paraId="3E67943B" w14:textId="77777777" w:rsidR="00E66D61" w:rsidRPr="00A73A4D" w:rsidRDefault="00E66D61" w:rsidP="008D2AC8">
      <w:pPr>
        <w:pStyle w:val="BasicParagraph"/>
      </w:pPr>
    </w:p>
    <w:p w14:paraId="26AE7D5E" w14:textId="77777777" w:rsidR="00E66D61" w:rsidRPr="00A73A4D" w:rsidRDefault="00E66D61" w:rsidP="008D2AC8">
      <w:pPr>
        <w:pStyle w:val="BasicParagraph"/>
      </w:pPr>
      <w:r w:rsidRPr="00A73A4D">
        <w:t>WHEREAS, scientific studies on the impact of a national ban o</w:t>
      </w:r>
      <w:r>
        <w:t>n</w:t>
      </w:r>
      <w:r w:rsidRPr="00A73A4D">
        <w:t xml:space="preserve"> menthol in cigarettes found</w:t>
      </w:r>
      <w:r>
        <w:t xml:space="preserve"> 36.5% </w:t>
      </w:r>
      <w:r w:rsidRPr="00A73A4D">
        <w:t>of menthol cigarette users</w:t>
      </w:r>
      <w:r>
        <w:t xml:space="preserve"> would</w:t>
      </w:r>
      <w:r w:rsidRPr="00A73A4D">
        <w:t xml:space="preserve"> </w:t>
      </w:r>
      <w:r>
        <w:t>try</w:t>
      </w:r>
      <w:r w:rsidRPr="00A73A4D">
        <w:t xml:space="preserve"> to quit smoking if menthol was banned</w:t>
      </w:r>
      <w:r>
        <w:rPr>
          <w:rStyle w:val="EndnoteReference"/>
        </w:rPr>
        <w:endnoteReference w:id="31"/>
      </w:r>
      <w:r w:rsidRPr="00A73A4D">
        <w:t xml:space="preserve"> and between 300,000 and 600,000 lives would be saved by </w:t>
      </w:r>
      <w:r w:rsidRPr="009A374E">
        <w:rPr>
          <w:noProof/>
        </w:rPr>
        <w:t>2050;</w:t>
      </w:r>
      <w:r w:rsidRPr="00386B80">
        <w:rPr>
          <w:rStyle w:val="EndnoteReference"/>
          <w:noProof/>
          <w:szCs w:val="22"/>
        </w:rPr>
        <w:endnoteReference w:id="32"/>
      </w:r>
      <w:r w:rsidRPr="00A73A4D">
        <w:t xml:space="preserve"> and </w:t>
      </w:r>
    </w:p>
    <w:p w14:paraId="0F0C4223" w14:textId="77777777" w:rsidR="00E66D61" w:rsidRPr="00A73A4D" w:rsidRDefault="00E66D61" w:rsidP="008D2AC8">
      <w:pPr>
        <w:pStyle w:val="BasicParagraph"/>
      </w:pPr>
    </w:p>
    <w:p w14:paraId="6451FB06" w14:textId="77777777" w:rsidR="00705E21" w:rsidRDefault="00E66D61" w:rsidP="008D2AC8">
      <w:pPr>
        <w:pStyle w:val="BasicParagraph"/>
        <w:rPr>
          <w:spacing w:val="-4"/>
        </w:rPr>
      </w:pPr>
      <w:r w:rsidRPr="006857F7">
        <w:rPr>
          <w:spacing w:val="-4"/>
        </w:rPr>
        <w:t xml:space="preserve">WHEREAS, an evaluation of New York City’s law, which prohibits the sale of all flavored tobacco, excluding menthol, found that as a result of the law, youth had 37% lower odds of ever trying flavored tobacco products and 28% lower </w:t>
      </w:r>
      <w:r w:rsidRPr="006857F7">
        <w:rPr>
          <w:noProof/>
          <w:spacing w:val="-4"/>
        </w:rPr>
        <w:t>odds</w:t>
      </w:r>
      <w:r w:rsidRPr="006857F7">
        <w:rPr>
          <w:spacing w:val="-4"/>
        </w:rPr>
        <w:t xml:space="preserve"> of ever using any </w:t>
      </w:r>
      <w:r w:rsidRPr="006857F7">
        <w:rPr>
          <w:noProof/>
          <w:spacing w:val="-4"/>
        </w:rPr>
        <w:t>type of</w:t>
      </w:r>
      <w:r w:rsidRPr="006857F7">
        <w:rPr>
          <w:spacing w:val="-4"/>
        </w:rPr>
        <w:t xml:space="preserve"> </w:t>
      </w:r>
      <w:r w:rsidRPr="006857F7">
        <w:rPr>
          <w:noProof/>
          <w:spacing w:val="-4"/>
        </w:rPr>
        <w:t>tobacco.</w:t>
      </w:r>
      <w:r w:rsidRPr="006857F7">
        <w:rPr>
          <w:rStyle w:val="EndnoteReference"/>
          <w:noProof/>
          <w:spacing w:val="-4"/>
          <w:szCs w:val="22"/>
        </w:rPr>
        <w:endnoteReference w:id="33"/>
      </w:r>
      <w:r w:rsidRPr="006857F7">
        <w:rPr>
          <w:spacing w:val="-4"/>
        </w:rPr>
        <w:t xml:space="preserve"> </w:t>
      </w:r>
    </w:p>
    <w:p w14:paraId="5E38B72D" w14:textId="77777777" w:rsidR="009C2234" w:rsidRDefault="009C2234" w:rsidP="009C2234">
      <w:pPr>
        <w:spacing w:line="240" w:lineRule="auto"/>
        <w:rPr>
          <w:spacing w:val="-4"/>
        </w:rPr>
      </w:pPr>
    </w:p>
    <w:sectPr w:rsidR="009C2234" w:rsidSect="009C2234">
      <w:footerReference w:type="default" r:id="rId19"/>
      <w:endnotePr>
        <w:numFmt w:val="decimal"/>
      </w:endnotePr>
      <w:type w:val="continuous"/>
      <w:pgSz w:w="12240" w:h="15840" w:code="1"/>
      <w:pgMar w:top="1440" w:right="1080" w:bottom="603" w:left="1080" w:header="0" w:footer="44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413FA" w14:textId="77777777" w:rsidR="00E66D61" w:rsidRDefault="00E66D61" w:rsidP="007F3AE1">
      <w:pPr>
        <w:spacing w:line="240" w:lineRule="auto"/>
      </w:pPr>
      <w:r>
        <w:separator/>
      </w:r>
    </w:p>
    <w:p w14:paraId="688F39E8" w14:textId="77777777" w:rsidR="00E66D61" w:rsidRDefault="00E66D61"/>
  </w:endnote>
  <w:endnote w:type="continuationSeparator" w:id="0">
    <w:p w14:paraId="6AB66E48" w14:textId="77777777" w:rsidR="00E66D61" w:rsidRDefault="00E66D61" w:rsidP="007F3AE1">
      <w:pPr>
        <w:spacing w:line="240" w:lineRule="auto"/>
      </w:pPr>
      <w:r>
        <w:continuationSeparator/>
      </w:r>
    </w:p>
    <w:p w14:paraId="73B1BFFB" w14:textId="77777777" w:rsidR="00E66D61" w:rsidRDefault="00E66D61"/>
  </w:endnote>
  <w:endnote w:type="continuationNotice" w:id="1">
    <w:p w14:paraId="10AC6FBC" w14:textId="77777777" w:rsidR="00E66D61" w:rsidRDefault="00E66D61">
      <w:pPr>
        <w:spacing w:line="240" w:lineRule="auto"/>
      </w:pPr>
    </w:p>
    <w:p w14:paraId="42472C41" w14:textId="77777777" w:rsidR="00E66D61" w:rsidRDefault="00E66D61"/>
  </w:endnote>
  <w:endnote w:id="2">
    <w:p w14:paraId="2AA0944F" w14:textId="165151FF"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ab/>
        <w:t xml:space="preserve">21 U.S.C. § </w:t>
      </w:r>
      <w:proofErr w:type="gramStart"/>
      <w:r w:rsidRPr="00E179C5">
        <w:rPr>
          <w:szCs w:val="18"/>
        </w:rPr>
        <w:t>387g(</w:t>
      </w:r>
      <w:proofErr w:type="gramEnd"/>
      <w:r w:rsidRPr="00E179C5">
        <w:rPr>
          <w:szCs w:val="18"/>
        </w:rPr>
        <w:t>a)(1)(A).</w:t>
      </w:r>
    </w:p>
  </w:endnote>
  <w:endnote w:id="3">
    <w:p w14:paraId="6D665F08" w14:textId="6B70484E"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Carpenter CM, Wayne GF, </w:t>
      </w:r>
      <w:proofErr w:type="spellStart"/>
      <w:r w:rsidRPr="00E179C5">
        <w:rPr>
          <w:szCs w:val="18"/>
        </w:rPr>
        <w:t>Pauly</w:t>
      </w:r>
      <w:proofErr w:type="spellEnd"/>
      <w:r w:rsidRPr="00E179C5">
        <w:rPr>
          <w:szCs w:val="18"/>
        </w:rPr>
        <w:t xml:space="preserve"> JL, </w:t>
      </w:r>
      <w:proofErr w:type="spellStart"/>
      <w:r w:rsidRPr="00E179C5">
        <w:rPr>
          <w:szCs w:val="18"/>
        </w:rPr>
        <w:t>Koh</w:t>
      </w:r>
      <w:proofErr w:type="spellEnd"/>
      <w:r w:rsidRPr="00E179C5">
        <w:rPr>
          <w:szCs w:val="18"/>
        </w:rPr>
        <w:t xml:space="preserve"> HK, Connolly GN. New cigarette brands with flavors that appeal to youth: Tobacco marketing strategies. Tobacco industry documents reveal a deliberate strategy to add flavors known to appeal to younger people. </w:t>
      </w:r>
      <w:r w:rsidRPr="00E179C5">
        <w:rPr>
          <w:i/>
          <w:szCs w:val="18"/>
        </w:rPr>
        <w:t xml:space="preserve">Health </w:t>
      </w:r>
      <w:proofErr w:type="spellStart"/>
      <w:r w:rsidRPr="00E179C5">
        <w:rPr>
          <w:i/>
          <w:szCs w:val="18"/>
        </w:rPr>
        <w:t>Aff</w:t>
      </w:r>
      <w:proofErr w:type="spellEnd"/>
      <w:r w:rsidRPr="00E179C5">
        <w:rPr>
          <w:i/>
          <w:szCs w:val="18"/>
        </w:rPr>
        <w:t>.</w:t>
      </w:r>
      <w:r w:rsidRPr="00E179C5">
        <w:rPr>
          <w:szCs w:val="18"/>
        </w:rPr>
        <w:t xml:space="preserve"> 2005</w:t>
      </w:r>
      <w:proofErr w:type="gramStart"/>
      <w:r w:rsidRPr="00E179C5">
        <w:rPr>
          <w:szCs w:val="18"/>
        </w:rPr>
        <w:t>;24</w:t>
      </w:r>
      <w:proofErr w:type="gramEnd"/>
      <w:r w:rsidRPr="00E179C5">
        <w:rPr>
          <w:szCs w:val="18"/>
        </w:rPr>
        <w:t xml:space="preserve">(6):1601-1610. doi:10.1377/hlthaff.24.6.1601. Lewis MJ, </w:t>
      </w:r>
      <w:proofErr w:type="spellStart"/>
      <w:r w:rsidRPr="00E179C5">
        <w:rPr>
          <w:szCs w:val="18"/>
        </w:rPr>
        <w:t>Wackowski</w:t>
      </w:r>
      <w:proofErr w:type="spellEnd"/>
      <w:r w:rsidRPr="00E179C5">
        <w:rPr>
          <w:szCs w:val="18"/>
        </w:rPr>
        <w:t xml:space="preserve"> O. Dealing with an innovative industry: A look at flavored cigarettes promoted by mainstream brands. </w:t>
      </w:r>
      <w:r w:rsidRPr="00E179C5">
        <w:rPr>
          <w:i/>
          <w:szCs w:val="18"/>
        </w:rPr>
        <w:t>Am J Public Health.</w:t>
      </w:r>
      <w:r w:rsidRPr="00E179C5">
        <w:rPr>
          <w:szCs w:val="18"/>
        </w:rPr>
        <w:t xml:space="preserve"> 2006</w:t>
      </w:r>
      <w:proofErr w:type="gramStart"/>
      <w:r w:rsidRPr="00E179C5">
        <w:rPr>
          <w:szCs w:val="18"/>
        </w:rPr>
        <w:t>;96</w:t>
      </w:r>
      <w:proofErr w:type="gramEnd"/>
      <w:r w:rsidRPr="00E179C5">
        <w:rPr>
          <w:szCs w:val="18"/>
        </w:rPr>
        <w:t xml:space="preserve">(2):244-251. doi:10.2105/AJPH.2004.061200. Connolly GN. Sweet and spicy </w:t>
      </w:r>
      <w:proofErr w:type="spellStart"/>
      <w:r w:rsidRPr="00E179C5">
        <w:rPr>
          <w:szCs w:val="18"/>
        </w:rPr>
        <w:t>flavours</w:t>
      </w:r>
      <w:proofErr w:type="spellEnd"/>
      <w:r w:rsidRPr="00E179C5">
        <w:rPr>
          <w:szCs w:val="18"/>
        </w:rPr>
        <w:t xml:space="preserve">: new brands for minorities and youth. </w:t>
      </w:r>
      <w:proofErr w:type="spellStart"/>
      <w:r w:rsidRPr="00E179C5">
        <w:rPr>
          <w:i/>
          <w:szCs w:val="18"/>
        </w:rPr>
        <w:t>Tob</w:t>
      </w:r>
      <w:proofErr w:type="spellEnd"/>
      <w:r w:rsidRPr="00E179C5">
        <w:rPr>
          <w:i/>
          <w:szCs w:val="18"/>
        </w:rPr>
        <w:t xml:space="preserve"> Control. </w:t>
      </w:r>
      <w:r w:rsidRPr="00E179C5">
        <w:rPr>
          <w:szCs w:val="18"/>
        </w:rPr>
        <w:t>2004</w:t>
      </w:r>
      <w:proofErr w:type="gramStart"/>
      <w:r w:rsidRPr="00E179C5">
        <w:rPr>
          <w:szCs w:val="18"/>
        </w:rPr>
        <w:t>;13</w:t>
      </w:r>
      <w:proofErr w:type="gramEnd"/>
      <w:r w:rsidRPr="00E179C5">
        <w:rPr>
          <w:szCs w:val="18"/>
        </w:rPr>
        <w:t xml:space="preserve">(3):211-212. doi:10.1136/tc.2004.009191. U.S. Department of Health and Human Services Office of Disease Prevention and Health Promotion. </w:t>
      </w:r>
      <w:r w:rsidRPr="00E179C5">
        <w:rPr>
          <w:i/>
          <w:szCs w:val="18"/>
        </w:rPr>
        <w:t xml:space="preserve">Preventing Tobacco Use </w:t>
      </w:r>
      <w:proofErr w:type="gramStart"/>
      <w:r w:rsidRPr="00E179C5">
        <w:rPr>
          <w:i/>
          <w:szCs w:val="18"/>
        </w:rPr>
        <w:t>Among</w:t>
      </w:r>
      <w:proofErr w:type="gramEnd"/>
      <w:r w:rsidRPr="00E179C5">
        <w:rPr>
          <w:i/>
          <w:szCs w:val="18"/>
        </w:rPr>
        <w:t xml:space="preserve">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4">
    <w:p w14:paraId="0B58A8ED" w14:textId="4D92BC5D"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U.S. Department of Health and Human Services Office of Disease Prevention and Health Promotion. </w:t>
      </w:r>
      <w:r w:rsidRPr="00E179C5">
        <w:rPr>
          <w:i/>
          <w:szCs w:val="18"/>
        </w:rPr>
        <w:t xml:space="preserve">Preventing Tobacco Use </w:t>
      </w:r>
      <w:proofErr w:type="gramStart"/>
      <w:r w:rsidRPr="00E179C5">
        <w:rPr>
          <w:i/>
          <w:szCs w:val="18"/>
        </w:rPr>
        <w:t>Among</w:t>
      </w:r>
      <w:proofErr w:type="gramEnd"/>
      <w:r w:rsidRPr="00E179C5">
        <w:rPr>
          <w:i/>
          <w:szCs w:val="18"/>
        </w:rPr>
        <w:t xml:space="preserve"> Youth and Young Adults A Report of the Surgeon General</w:t>
      </w:r>
      <w:r w:rsidRPr="00E179C5">
        <w:rPr>
          <w:szCs w:val="18"/>
        </w:rPr>
        <w:t xml:space="preserve">. 2012. </w:t>
      </w:r>
      <w:r w:rsidRPr="00E179C5">
        <w:rPr>
          <w:i/>
          <w:szCs w:val="18"/>
        </w:rPr>
        <w:t>www.surgeongeneral.gov/library/reports/preventing-youth-tobacco-use/.</w:t>
      </w:r>
    </w:p>
  </w:endnote>
  <w:endnote w:id="5">
    <w:p w14:paraId="635538AE" w14:textId="11512882"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21 U.S.C. § </w:t>
      </w:r>
      <w:proofErr w:type="gramStart"/>
      <w:r w:rsidRPr="00E179C5">
        <w:rPr>
          <w:szCs w:val="18"/>
        </w:rPr>
        <w:t>387g(</w:t>
      </w:r>
      <w:proofErr w:type="gramEnd"/>
      <w:r w:rsidRPr="00E179C5">
        <w:rPr>
          <w:szCs w:val="18"/>
        </w:rPr>
        <w:t>a)(1)(A).</w:t>
      </w:r>
    </w:p>
  </w:endnote>
  <w:endnote w:id="6">
    <w:p w14:paraId="576C47F9" w14:textId="25C6238F"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 xml:space="preserve">Schleicher N, Johnson T, Ahmad I, </w:t>
      </w:r>
      <w:proofErr w:type="spellStart"/>
      <w:r w:rsidRPr="00E179C5">
        <w:rPr>
          <w:rFonts w:cs="Times New Roman"/>
          <w:szCs w:val="18"/>
        </w:rPr>
        <w:t>Henriksen</w:t>
      </w:r>
      <w:proofErr w:type="spellEnd"/>
      <w:r w:rsidRPr="00E179C5">
        <w:rPr>
          <w:rFonts w:cs="Times New Roman"/>
          <w:szCs w:val="18"/>
        </w:rPr>
        <w:t xml:space="preserve"> L. Tobacco Marketing in California’s Retail Environment Final report for the California Tobacco Advertising Survey (2011-2014) Submitted to the California Tobacco Control </w:t>
      </w:r>
      <w:proofErr w:type="gramStart"/>
      <w:r w:rsidRPr="00E179C5">
        <w:rPr>
          <w:rFonts w:cs="Times New Roman"/>
          <w:szCs w:val="18"/>
        </w:rPr>
        <w:t>Program ,</w:t>
      </w:r>
      <w:proofErr w:type="gramEnd"/>
      <w:r w:rsidRPr="00E179C5">
        <w:rPr>
          <w:rFonts w:cs="Times New Roman"/>
          <w:szCs w:val="18"/>
        </w:rPr>
        <w:t xml:space="preserve"> California Department of Public Health. 2015. </w:t>
      </w:r>
      <w:r w:rsidR="00525310" w:rsidRPr="00525310">
        <w:rPr>
          <w:rFonts w:cs="Times New Roman"/>
          <w:i/>
          <w:szCs w:val="18"/>
        </w:rPr>
        <w:t>http://www.cdph.ca.gov/programs/tobacco/Documents/CDPH%20CTCP%20Refresh/Research%20and%20Evaluation/Reports/Tobacco%20Marketing%20in%20Californias%20Retail%20Environment_Notations_Final%202.9.16.pdf</w:t>
      </w:r>
      <w:r w:rsidRPr="00E179C5">
        <w:rPr>
          <w:rFonts w:cs="Times New Roman"/>
          <w:szCs w:val="18"/>
        </w:rPr>
        <w:t>.</w:t>
      </w:r>
    </w:p>
  </w:endnote>
  <w:endnote w:id="7">
    <w:p w14:paraId="7011F059" w14:textId="6D91372E" w:rsidR="00E66D61" w:rsidRPr="00E179C5" w:rsidRDefault="00E66D61" w:rsidP="0057766F">
      <w:pPr>
        <w:pStyle w:val="EndnoteText"/>
        <w:spacing w:after="40" w:line="240" w:lineRule="auto"/>
        <w:ind w:left="634" w:hanging="634"/>
        <w:rPr>
          <w:rFonts w:cs="Times New Roman"/>
          <w:i/>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r>
      <w:r w:rsidRPr="00E179C5">
        <w:rPr>
          <w:rFonts w:cs="Times New Roman"/>
          <w:i/>
          <w:szCs w:val="18"/>
        </w:rPr>
        <w:t>Id.</w:t>
      </w:r>
    </w:p>
  </w:endnote>
  <w:endnote w:id="8">
    <w:p w14:paraId="7B3E7ED0" w14:textId="76FEC071"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r>
      <w:r w:rsidRPr="00E179C5">
        <w:rPr>
          <w:rFonts w:cs="Times New Roman"/>
          <w:i/>
          <w:szCs w:val="18"/>
        </w:rPr>
        <w:t>Id.</w:t>
      </w:r>
    </w:p>
  </w:endnote>
  <w:endnote w:id="9">
    <w:p w14:paraId="2793F4C4" w14:textId="10F47B82"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r>
      <w:r w:rsidRPr="00E179C5">
        <w:rPr>
          <w:rFonts w:cs="Times New Roman"/>
          <w:i/>
          <w:szCs w:val="18"/>
        </w:rPr>
        <w:t>Id.</w:t>
      </w:r>
    </w:p>
  </w:endnote>
  <w:endnote w:id="10">
    <w:p w14:paraId="7221B8C6" w14:textId="4D587094"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California Department of Public Health California Tobacco Control Program</w:t>
      </w:r>
      <w:r w:rsidRPr="00E179C5">
        <w:rPr>
          <w:rFonts w:cs="Times New Roman"/>
          <w:i/>
          <w:szCs w:val="18"/>
        </w:rPr>
        <w:t>. Healthy Stores for a Healthy Community: Alameda County.</w:t>
      </w:r>
      <w:r w:rsidRPr="00E179C5">
        <w:rPr>
          <w:rFonts w:cs="Times New Roman"/>
          <w:szCs w:val="18"/>
        </w:rPr>
        <w:t xml:space="preserve"> 2014. </w:t>
      </w:r>
      <w:r w:rsidRPr="00E179C5">
        <w:rPr>
          <w:rFonts w:cs="Times New Roman"/>
          <w:i/>
          <w:szCs w:val="18"/>
        </w:rPr>
        <w:t>www.healthystoreshealthycommunity.com/documents/counties/Alameda County Data (English).pdf</w:t>
      </w:r>
      <w:r w:rsidRPr="00E179C5">
        <w:rPr>
          <w:rFonts w:cs="Times New Roman"/>
          <w:szCs w:val="18"/>
        </w:rPr>
        <w:t>.</w:t>
      </w:r>
    </w:p>
  </w:endnote>
  <w:endnote w:id="11">
    <w:p w14:paraId="12BA7F44" w14:textId="75A2B6C5"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Hersey JC, Ng SW, </w:t>
      </w:r>
      <w:proofErr w:type="spellStart"/>
      <w:r w:rsidRPr="00E179C5">
        <w:rPr>
          <w:szCs w:val="18"/>
        </w:rPr>
        <w:t>Nonnemaker</w:t>
      </w:r>
      <w:proofErr w:type="spellEnd"/>
      <w:r w:rsidRPr="00E179C5">
        <w:rPr>
          <w:szCs w:val="18"/>
        </w:rPr>
        <w:t xml:space="preserve"> JM, et al. Are menthol cigarettes a starter product for youth? </w:t>
      </w:r>
      <w:r w:rsidRPr="00E179C5">
        <w:rPr>
          <w:i/>
          <w:szCs w:val="18"/>
        </w:rPr>
        <w:t xml:space="preserve">Nicotine </w:t>
      </w:r>
      <w:proofErr w:type="spellStart"/>
      <w:r w:rsidRPr="00E179C5">
        <w:rPr>
          <w:i/>
          <w:szCs w:val="18"/>
        </w:rPr>
        <w:t>Tob</w:t>
      </w:r>
      <w:proofErr w:type="spellEnd"/>
      <w:r w:rsidRPr="00E179C5">
        <w:rPr>
          <w:i/>
          <w:szCs w:val="18"/>
        </w:rPr>
        <w:t xml:space="preserve"> Res.</w:t>
      </w:r>
      <w:r w:rsidRPr="00E179C5">
        <w:rPr>
          <w:szCs w:val="18"/>
        </w:rPr>
        <w:t xml:space="preserve"> 2006</w:t>
      </w:r>
      <w:proofErr w:type="gramStart"/>
      <w:r w:rsidRPr="00E179C5">
        <w:rPr>
          <w:szCs w:val="18"/>
        </w:rPr>
        <w:t>;8</w:t>
      </w:r>
      <w:proofErr w:type="gramEnd"/>
      <w:r w:rsidRPr="00E179C5">
        <w:rPr>
          <w:szCs w:val="18"/>
        </w:rPr>
        <w:t xml:space="preserve">(3):403-413. </w:t>
      </w:r>
      <w:proofErr w:type="gramStart"/>
      <w:r w:rsidRPr="00E179C5">
        <w:rPr>
          <w:szCs w:val="18"/>
        </w:rPr>
        <w:t>doi:</w:t>
      </w:r>
      <w:proofErr w:type="gramEnd"/>
      <w:r w:rsidRPr="00E179C5">
        <w:rPr>
          <w:szCs w:val="18"/>
        </w:rPr>
        <w:t xml:space="preserve">10.1080/14622200600670389. </w:t>
      </w:r>
      <w:proofErr w:type="spellStart"/>
      <w:r w:rsidRPr="00E179C5">
        <w:rPr>
          <w:szCs w:val="18"/>
        </w:rPr>
        <w:t>Wackowski</w:t>
      </w:r>
      <w:proofErr w:type="spellEnd"/>
      <w:r w:rsidRPr="00E179C5">
        <w:rPr>
          <w:szCs w:val="18"/>
        </w:rPr>
        <w:t xml:space="preserve"> O, </w:t>
      </w:r>
      <w:proofErr w:type="spellStart"/>
      <w:r w:rsidRPr="00E179C5">
        <w:rPr>
          <w:szCs w:val="18"/>
        </w:rPr>
        <w:t>Delnevo</w:t>
      </w:r>
      <w:proofErr w:type="spellEnd"/>
      <w:r w:rsidRPr="00E179C5">
        <w:rPr>
          <w:szCs w:val="18"/>
        </w:rPr>
        <w:t xml:space="preserve"> CD. Menthol cigarettes and indicators of tobacco dependence among adolescents. </w:t>
      </w:r>
      <w:r w:rsidRPr="00E179C5">
        <w:rPr>
          <w:i/>
          <w:szCs w:val="18"/>
        </w:rPr>
        <w:t xml:space="preserve">Addict </w:t>
      </w:r>
      <w:proofErr w:type="spellStart"/>
      <w:r w:rsidRPr="00E179C5">
        <w:rPr>
          <w:i/>
          <w:szCs w:val="18"/>
        </w:rPr>
        <w:t>Behav</w:t>
      </w:r>
      <w:proofErr w:type="spellEnd"/>
      <w:r w:rsidRPr="00E179C5">
        <w:rPr>
          <w:i/>
          <w:szCs w:val="18"/>
        </w:rPr>
        <w:t>.</w:t>
      </w:r>
      <w:r w:rsidRPr="00E179C5">
        <w:rPr>
          <w:szCs w:val="18"/>
        </w:rPr>
        <w:t xml:space="preserve"> 2007</w:t>
      </w:r>
      <w:proofErr w:type="gramStart"/>
      <w:r w:rsidRPr="00E179C5">
        <w:rPr>
          <w:szCs w:val="18"/>
        </w:rPr>
        <w:t>;32</w:t>
      </w:r>
      <w:proofErr w:type="gramEnd"/>
      <w:r w:rsidRPr="00E179C5">
        <w:rPr>
          <w:szCs w:val="18"/>
        </w:rPr>
        <w:t xml:space="preserve">(9):1964-1969. doi:10.1016/j.addbeh.2006.12.023. U.S. Department of Health and Human Services Office of Disease Prevention and Health Promotion. </w:t>
      </w:r>
      <w:r w:rsidRPr="00E179C5">
        <w:rPr>
          <w:i/>
          <w:szCs w:val="18"/>
        </w:rPr>
        <w:t xml:space="preserve">Preventing Tobacco Use </w:t>
      </w:r>
      <w:proofErr w:type="gramStart"/>
      <w:r w:rsidRPr="00E179C5">
        <w:rPr>
          <w:i/>
          <w:szCs w:val="18"/>
        </w:rPr>
        <w:t>Among</w:t>
      </w:r>
      <w:proofErr w:type="gramEnd"/>
      <w:r w:rsidRPr="00E179C5">
        <w:rPr>
          <w:i/>
          <w:szCs w:val="18"/>
        </w:rPr>
        <w:t xml:space="preserve">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12">
    <w:p w14:paraId="17B10695" w14:textId="2277707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U.S. Food and Drug Administration. Flavored Tobacco Product Fact Sheet. 2011. </w:t>
      </w:r>
      <w:r w:rsidRPr="00E179C5">
        <w:rPr>
          <w:i/>
          <w:szCs w:val="18"/>
        </w:rPr>
        <w:t>www.fda.gov/syn/html/ucm183198</w:t>
      </w:r>
      <w:r w:rsidRPr="00E179C5">
        <w:rPr>
          <w:szCs w:val="18"/>
        </w:rPr>
        <w:t xml:space="preserve">. U.S. Department of Health and Human Services Office of Disease Prevention and Health Promotion. </w:t>
      </w:r>
      <w:r w:rsidRPr="00E179C5">
        <w:rPr>
          <w:i/>
          <w:szCs w:val="18"/>
        </w:rPr>
        <w:t xml:space="preserve">Preventing Tobacco Use </w:t>
      </w:r>
      <w:proofErr w:type="gramStart"/>
      <w:r w:rsidRPr="00E179C5">
        <w:rPr>
          <w:i/>
          <w:szCs w:val="18"/>
        </w:rPr>
        <w:t>Among</w:t>
      </w:r>
      <w:proofErr w:type="gramEnd"/>
      <w:r w:rsidRPr="00E179C5">
        <w:rPr>
          <w:i/>
          <w:szCs w:val="18"/>
        </w:rPr>
        <w:t xml:space="preserve"> Youth and Young Adults A Report of the Surgeon General</w:t>
      </w:r>
      <w:r w:rsidRPr="00E179C5">
        <w:rPr>
          <w:szCs w:val="18"/>
        </w:rPr>
        <w:t xml:space="preserve">. 2012. </w:t>
      </w:r>
      <w:r w:rsidRPr="00E179C5">
        <w:rPr>
          <w:i/>
          <w:szCs w:val="18"/>
        </w:rPr>
        <w:t>www.surgeongeneral.gov/library/reports/preventing-youth-tobacco-</w:t>
      </w:r>
      <w:r w:rsidRPr="00E179C5">
        <w:rPr>
          <w:szCs w:val="18"/>
        </w:rPr>
        <w:t>use/.</w:t>
      </w:r>
    </w:p>
  </w:endnote>
  <w:endnote w:id="13">
    <w:p w14:paraId="7D56426A" w14:textId="5DAE42C7"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Oliver AJ, Jensen J a, Vogel RI, Anderson AJ, </w:t>
      </w:r>
      <w:proofErr w:type="spellStart"/>
      <w:r w:rsidRPr="00E179C5">
        <w:rPr>
          <w:szCs w:val="18"/>
        </w:rPr>
        <w:t>Hatsukami</w:t>
      </w:r>
      <w:proofErr w:type="spellEnd"/>
      <w:r w:rsidRPr="00E179C5">
        <w:rPr>
          <w:szCs w:val="18"/>
        </w:rPr>
        <w:t xml:space="preserve"> DK. Flavored and </w:t>
      </w:r>
      <w:proofErr w:type="spellStart"/>
      <w:r w:rsidRPr="00E179C5">
        <w:rPr>
          <w:szCs w:val="18"/>
        </w:rPr>
        <w:t>nonflavored</w:t>
      </w:r>
      <w:proofErr w:type="spellEnd"/>
      <w:r w:rsidRPr="00E179C5">
        <w:rPr>
          <w:szCs w:val="18"/>
        </w:rPr>
        <w:t xml:space="preserve"> smokeless tobacco products: rate, pattern of use, and effects. </w:t>
      </w:r>
      <w:r w:rsidRPr="00E179C5">
        <w:rPr>
          <w:i/>
          <w:szCs w:val="18"/>
        </w:rPr>
        <w:t xml:space="preserve">Nicotine </w:t>
      </w:r>
      <w:proofErr w:type="spellStart"/>
      <w:r w:rsidRPr="00E179C5">
        <w:rPr>
          <w:i/>
          <w:szCs w:val="18"/>
        </w:rPr>
        <w:t>Tob</w:t>
      </w:r>
      <w:proofErr w:type="spellEnd"/>
      <w:r w:rsidRPr="00E179C5">
        <w:rPr>
          <w:i/>
          <w:szCs w:val="18"/>
        </w:rPr>
        <w:t xml:space="preserve"> Res.</w:t>
      </w:r>
      <w:r w:rsidRPr="00E179C5">
        <w:rPr>
          <w:szCs w:val="18"/>
        </w:rPr>
        <w:t xml:space="preserve"> 2013</w:t>
      </w:r>
      <w:proofErr w:type="gramStart"/>
      <w:r w:rsidRPr="00E179C5">
        <w:rPr>
          <w:szCs w:val="18"/>
        </w:rPr>
        <w:t>;15</w:t>
      </w:r>
      <w:proofErr w:type="gramEnd"/>
      <w:r w:rsidRPr="00E179C5">
        <w:rPr>
          <w:szCs w:val="18"/>
        </w:rPr>
        <w:t>(1):88-92. doi:10.1093/</w:t>
      </w:r>
      <w:proofErr w:type="spellStart"/>
      <w:r w:rsidRPr="00E179C5">
        <w:rPr>
          <w:szCs w:val="18"/>
        </w:rPr>
        <w:t>ntr</w:t>
      </w:r>
      <w:proofErr w:type="spellEnd"/>
      <w:r w:rsidRPr="00E179C5">
        <w:rPr>
          <w:szCs w:val="18"/>
        </w:rPr>
        <w:t>/nts093.</w:t>
      </w:r>
    </w:p>
  </w:endnote>
  <w:endnote w:id="14">
    <w:p w14:paraId="713ED6DD" w14:textId="7EB75AFC"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King BA, </w:t>
      </w:r>
      <w:proofErr w:type="spellStart"/>
      <w:r w:rsidRPr="00E179C5">
        <w:rPr>
          <w:szCs w:val="18"/>
        </w:rPr>
        <w:t>Dube</w:t>
      </w:r>
      <w:proofErr w:type="spellEnd"/>
      <w:r w:rsidRPr="00E179C5">
        <w:rPr>
          <w:szCs w:val="18"/>
        </w:rPr>
        <w:t xml:space="preserve"> SR, Tynan MA. Flavored cigar smoking among U.S. adults: Findings from the 2009-2010 national adult tobacco survey. </w:t>
      </w:r>
      <w:r w:rsidRPr="00E179C5">
        <w:rPr>
          <w:i/>
          <w:szCs w:val="18"/>
        </w:rPr>
        <w:t xml:space="preserve">Nicotine </w:t>
      </w:r>
      <w:proofErr w:type="spellStart"/>
      <w:r w:rsidRPr="00E179C5">
        <w:rPr>
          <w:i/>
          <w:szCs w:val="18"/>
        </w:rPr>
        <w:t>Tob</w:t>
      </w:r>
      <w:proofErr w:type="spellEnd"/>
      <w:r w:rsidRPr="00E179C5">
        <w:rPr>
          <w:i/>
          <w:szCs w:val="18"/>
        </w:rPr>
        <w:t xml:space="preserve"> Res.</w:t>
      </w:r>
      <w:r w:rsidRPr="00E179C5">
        <w:rPr>
          <w:szCs w:val="18"/>
        </w:rPr>
        <w:t xml:space="preserve"> 2013</w:t>
      </w:r>
      <w:proofErr w:type="gramStart"/>
      <w:r w:rsidRPr="00E179C5">
        <w:rPr>
          <w:szCs w:val="18"/>
        </w:rPr>
        <w:t>;15</w:t>
      </w:r>
      <w:proofErr w:type="gramEnd"/>
      <w:r w:rsidRPr="00E179C5">
        <w:rPr>
          <w:szCs w:val="18"/>
        </w:rPr>
        <w:t>(2):608-614. doi:10.1093/</w:t>
      </w:r>
      <w:proofErr w:type="spellStart"/>
      <w:r w:rsidRPr="00E179C5">
        <w:rPr>
          <w:szCs w:val="18"/>
        </w:rPr>
        <w:t>ntr</w:t>
      </w:r>
      <w:proofErr w:type="spellEnd"/>
      <w:r w:rsidRPr="00E179C5">
        <w:rPr>
          <w:szCs w:val="18"/>
        </w:rPr>
        <w:t xml:space="preserve">/nts178. </w:t>
      </w:r>
      <w:proofErr w:type="spellStart"/>
      <w:r w:rsidRPr="00E179C5">
        <w:rPr>
          <w:szCs w:val="18"/>
        </w:rPr>
        <w:t>Villanti</w:t>
      </w:r>
      <w:proofErr w:type="spellEnd"/>
      <w:r w:rsidRPr="00E179C5">
        <w:rPr>
          <w:szCs w:val="18"/>
        </w:rPr>
        <w:t xml:space="preserve"> AC, Richardson A, </w:t>
      </w:r>
      <w:proofErr w:type="spellStart"/>
      <w:r w:rsidRPr="00E179C5">
        <w:rPr>
          <w:szCs w:val="18"/>
        </w:rPr>
        <w:t>Vallone</w:t>
      </w:r>
      <w:proofErr w:type="spellEnd"/>
      <w:r w:rsidRPr="00E179C5">
        <w:rPr>
          <w:szCs w:val="18"/>
        </w:rPr>
        <w:t xml:space="preserve"> DM, </w:t>
      </w:r>
      <w:proofErr w:type="spellStart"/>
      <w:r w:rsidRPr="00E179C5">
        <w:rPr>
          <w:szCs w:val="18"/>
        </w:rPr>
        <w:t>Rath</w:t>
      </w:r>
      <w:proofErr w:type="spellEnd"/>
      <w:r w:rsidRPr="00E179C5">
        <w:rPr>
          <w:szCs w:val="18"/>
        </w:rPr>
        <w:t xml:space="preserve"> JM. Flavored tobacco product use among U.S. young adults. </w:t>
      </w:r>
      <w:r w:rsidRPr="00E179C5">
        <w:rPr>
          <w:i/>
          <w:szCs w:val="18"/>
        </w:rPr>
        <w:t xml:space="preserve">Am J </w:t>
      </w:r>
      <w:proofErr w:type="spellStart"/>
      <w:r w:rsidRPr="00E179C5">
        <w:rPr>
          <w:i/>
          <w:szCs w:val="18"/>
        </w:rPr>
        <w:t>Prev</w:t>
      </w:r>
      <w:proofErr w:type="spellEnd"/>
      <w:r w:rsidRPr="00E179C5">
        <w:rPr>
          <w:i/>
          <w:szCs w:val="18"/>
        </w:rPr>
        <w:t xml:space="preserve"> Med.</w:t>
      </w:r>
      <w:r w:rsidRPr="00E179C5">
        <w:rPr>
          <w:szCs w:val="18"/>
        </w:rPr>
        <w:t xml:space="preserve"> 2013</w:t>
      </w:r>
      <w:proofErr w:type="gramStart"/>
      <w:r w:rsidRPr="00E179C5">
        <w:rPr>
          <w:szCs w:val="18"/>
        </w:rPr>
        <w:t>;44</w:t>
      </w:r>
      <w:proofErr w:type="gramEnd"/>
      <w:r w:rsidRPr="00E179C5">
        <w:rPr>
          <w:szCs w:val="18"/>
        </w:rPr>
        <w:t xml:space="preserve">(4):388-391. doi:10.1016/j.amepre.2012.11.031. Substance Abuse and Mental Health Services Administration. </w:t>
      </w:r>
      <w:r w:rsidRPr="00E179C5">
        <w:rPr>
          <w:i/>
          <w:szCs w:val="18"/>
        </w:rPr>
        <w:t>The NSDUH Report: Recent Trends in Menthol Cigarette Use</w:t>
      </w:r>
      <w:r w:rsidRPr="00E179C5">
        <w:rPr>
          <w:szCs w:val="18"/>
        </w:rPr>
        <w:t xml:space="preserve">. Rockville, MD; 2011. </w:t>
      </w:r>
      <w:r w:rsidRPr="00E179C5">
        <w:rPr>
          <w:i/>
          <w:szCs w:val="18"/>
        </w:rPr>
        <w:t>www.samhsa.gov/data/sites/default/files/WEB_SR_088/WEB_SR_088/WEB_SR_088.htm</w:t>
      </w:r>
      <w:r w:rsidRPr="00E179C5">
        <w:rPr>
          <w:szCs w:val="18"/>
        </w:rPr>
        <w:t>.</w:t>
      </w:r>
    </w:p>
  </w:endnote>
  <w:endnote w:id="15">
    <w:p w14:paraId="12C5CDF4" w14:textId="3028C5BE"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 xml:space="preserve">Corey C, Ambrose B, </w:t>
      </w:r>
      <w:proofErr w:type="spellStart"/>
      <w:r w:rsidRPr="00E179C5">
        <w:rPr>
          <w:rFonts w:cs="Times New Roman"/>
          <w:szCs w:val="18"/>
        </w:rPr>
        <w:t>Apelberg</w:t>
      </w:r>
      <w:proofErr w:type="spellEnd"/>
      <w:r w:rsidRPr="00E179C5">
        <w:rPr>
          <w:rFonts w:cs="Times New Roman"/>
          <w:szCs w:val="18"/>
        </w:rPr>
        <w:t xml:space="preserve"> B, King B. Flavored Tobacco Product Use Among Middle and High School Students - United States, 2014. </w:t>
      </w:r>
      <w:proofErr w:type="spellStart"/>
      <w:r w:rsidRPr="00E179C5">
        <w:rPr>
          <w:rFonts w:cs="Times New Roman"/>
          <w:szCs w:val="18"/>
        </w:rPr>
        <w:t>Morb</w:t>
      </w:r>
      <w:proofErr w:type="spellEnd"/>
      <w:r w:rsidRPr="00E179C5">
        <w:rPr>
          <w:rFonts w:cs="Times New Roman"/>
          <w:szCs w:val="18"/>
        </w:rPr>
        <w:t xml:space="preserve"> Mortal </w:t>
      </w:r>
      <w:proofErr w:type="spellStart"/>
      <w:r w:rsidRPr="00E179C5">
        <w:rPr>
          <w:rFonts w:cs="Times New Roman"/>
          <w:szCs w:val="18"/>
        </w:rPr>
        <w:t>Wkly</w:t>
      </w:r>
      <w:proofErr w:type="spellEnd"/>
      <w:r w:rsidRPr="00E179C5">
        <w:rPr>
          <w:rFonts w:cs="Times New Roman"/>
          <w:szCs w:val="18"/>
        </w:rPr>
        <w:t xml:space="preserve"> Rep. 2015</w:t>
      </w:r>
      <w:proofErr w:type="gramStart"/>
      <w:r w:rsidRPr="00E179C5">
        <w:rPr>
          <w:rFonts w:cs="Times New Roman"/>
          <w:szCs w:val="18"/>
        </w:rPr>
        <w:t>;64</w:t>
      </w:r>
      <w:proofErr w:type="gramEnd"/>
      <w:r w:rsidRPr="00E179C5">
        <w:rPr>
          <w:rFonts w:cs="Times New Roman"/>
          <w:szCs w:val="18"/>
        </w:rPr>
        <w:t xml:space="preserve">(38):1066-1070. </w:t>
      </w:r>
      <w:r w:rsidRPr="00E179C5">
        <w:rPr>
          <w:rFonts w:cs="Times New Roman"/>
          <w:i/>
          <w:szCs w:val="18"/>
        </w:rPr>
        <w:t>www.cdc.gov/mmwr/preview/mmwrhtml/mm6438a2.htm</w:t>
      </w:r>
      <w:r w:rsidRPr="00E179C5">
        <w:rPr>
          <w:rFonts w:cs="Times New Roman"/>
          <w:szCs w:val="18"/>
        </w:rPr>
        <w:t>.</w:t>
      </w:r>
    </w:p>
  </w:endnote>
  <w:endnote w:id="16">
    <w:p w14:paraId="497AD23F" w14:textId="2E18439E"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King BA, Tynan MA, </w:t>
      </w:r>
      <w:proofErr w:type="spellStart"/>
      <w:r w:rsidRPr="00E179C5">
        <w:rPr>
          <w:szCs w:val="18"/>
        </w:rPr>
        <w:t>Dube</w:t>
      </w:r>
      <w:proofErr w:type="spellEnd"/>
      <w:r w:rsidRPr="00E179C5">
        <w:rPr>
          <w:szCs w:val="18"/>
        </w:rPr>
        <w:t xml:space="preserve"> SR, </w:t>
      </w:r>
      <w:proofErr w:type="spellStart"/>
      <w:r w:rsidRPr="00E179C5">
        <w:rPr>
          <w:szCs w:val="18"/>
        </w:rPr>
        <w:t>Arrazola</w:t>
      </w:r>
      <w:proofErr w:type="spellEnd"/>
      <w:r w:rsidRPr="00E179C5">
        <w:rPr>
          <w:szCs w:val="18"/>
        </w:rPr>
        <w:t xml:space="preserve"> R. Flavored-little-cigar and flavored-cigarette use among U.S. middle and high school students. </w:t>
      </w:r>
      <w:r w:rsidRPr="00E179C5">
        <w:rPr>
          <w:i/>
          <w:szCs w:val="18"/>
        </w:rPr>
        <w:t xml:space="preserve">J </w:t>
      </w:r>
      <w:proofErr w:type="spellStart"/>
      <w:r w:rsidRPr="00E179C5">
        <w:rPr>
          <w:i/>
          <w:szCs w:val="18"/>
        </w:rPr>
        <w:t>Adolesc</w:t>
      </w:r>
      <w:proofErr w:type="spellEnd"/>
      <w:r w:rsidRPr="00E179C5">
        <w:rPr>
          <w:i/>
          <w:szCs w:val="18"/>
        </w:rPr>
        <w:t xml:space="preserve"> Heal.</w:t>
      </w:r>
      <w:r w:rsidRPr="00E179C5">
        <w:rPr>
          <w:szCs w:val="18"/>
        </w:rPr>
        <w:t xml:space="preserve"> 2014</w:t>
      </w:r>
      <w:proofErr w:type="gramStart"/>
      <w:r w:rsidRPr="00E179C5">
        <w:rPr>
          <w:szCs w:val="18"/>
        </w:rPr>
        <w:t>;54</w:t>
      </w:r>
      <w:proofErr w:type="gramEnd"/>
      <w:r w:rsidRPr="00E179C5">
        <w:rPr>
          <w:szCs w:val="18"/>
        </w:rPr>
        <w:t>(1):40-46. doi:10.1016/j.jadohealth.2013.07.033.</w:t>
      </w:r>
    </w:p>
  </w:endnote>
  <w:endnote w:id="17">
    <w:p w14:paraId="07E0951B" w14:textId="0236A511"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U.S. Department of Health and Human Services Office of Disease Prevention and Health Promotion. </w:t>
      </w:r>
      <w:r w:rsidRPr="00E179C5">
        <w:rPr>
          <w:i/>
          <w:szCs w:val="18"/>
        </w:rPr>
        <w:t xml:space="preserve">Preventing Tobacco Use </w:t>
      </w:r>
      <w:proofErr w:type="gramStart"/>
      <w:r w:rsidRPr="00E179C5">
        <w:rPr>
          <w:i/>
          <w:szCs w:val="18"/>
        </w:rPr>
        <w:t>Among</w:t>
      </w:r>
      <w:proofErr w:type="gramEnd"/>
      <w:r w:rsidRPr="00E179C5">
        <w:rPr>
          <w:i/>
          <w:szCs w:val="18"/>
        </w:rPr>
        <w:t xml:space="preserve">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18">
    <w:p w14:paraId="4DC4D498" w14:textId="05673081" w:rsidR="00E66D61" w:rsidRPr="00E179C5" w:rsidRDefault="00E66D61" w:rsidP="0057766F">
      <w:pPr>
        <w:pStyle w:val="EndnoteText"/>
        <w:spacing w:after="40" w:line="240" w:lineRule="auto"/>
        <w:ind w:left="634" w:hanging="634"/>
        <w:rPr>
          <w:szCs w:val="18"/>
        </w:rPr>
      </w:pPr>
      <w:r w:rsidRPr="00E179C5">
        <w:rPr>
          <w:rStyle w:val="EndnoteReference"/>
          <w:color w:val="000000" w:themeColor="text1"/>
          <w:position w:val="0"/>
          <w:sz w:val="18"/>
          <w:szCs w:val="18"/>
          <w:vertAlign w:val="baseline"/>
        </w:rPr>
        <w:endnoteRef/>
      </w:r>
      <w:r w:rsidR="00E179C5" w:rsidRPr="00E179C5">
        <w:rPr>
          <w:szCs w:val="18"/>
        </w:rPr>
        <w:t>.</w:t>
      </w:r>
      <w:r w:rsidRPr="00E179C5">
        <w:rPr>
          <w:szCs w:val="18"/>
        </w:rPr>
        <w:t xml:space="preserve"> </w:t>
      </w:r>
      <w:r w:rsidRPr="00E179C5">
        <w:rPr>
          <w:szCs w:val="18"/>
        </w:rPr>
        <w:tab/>
        <w:t xml:space="preserve">Singh T, </w:t>
      </w:r>
      <w:proofErr w:type="spellStart"/>
      <w:r w:rsidRPr="00E179C5">
        <w:rPr>
          <w:szCs w:val="18"/>
        </w:rPr>
        <w:t>Arrazola</w:t>
      </w:r>
      <w:proofErr w:type="spellEnd"/>
      <w:r w:rsidRPr="00E179C5">
        <w:rPr>
          <w:szCs w:val="18"/>
        </w:rPr>
        <w:t xml:space="preserve"> RA, Corey CG, et al. Tobacco Use Among Middle and High School Students — United States, 2011–2015. </w:t>
      </w:r>
      <w:r w:rsidRPr="00E179C5">
        <w:rPr>
          <w:i/>
          <w:szCs w:val="18"/>
        </w:rPr>
        <w:t xml:space="preserve">MMWR </w:t>
      </w:r>
      <w:proofErr w:type="spellStart"/>
      <w:r w:rsidRPr="00E179C5">
        <w:rPr>
          <w:i/>
          <w:szCs w:val="18"/>
        </w:rPr>
        <w:t>Morb</w:t>
      </w:r>
      <w:proofErr w:type="spellEnd"/>
      <w:r w:rsidRPr="00E179C5">
        <w:rPr>
          <w:i/>
          <w:szCs w:val="18"/>
        </w:rPr>
        <w:t xml:space="preserve"> Mortal </w:t>
      </w:r>
      <w:proofErr w:type="spellStart"/>
      <w:r w:rsidRPr="00E179C5">
        <w:rPr>
          <w:i/>
          <w:szCs w:val="18"/>
        </w:rPr>
        <w:t>Wkly</w:t>
      </w:r>
      <w:proofErr w:type="spellEnd"/>
      <w:r w:rsidRPr="00E179C5">
        <w:rPr>
          <w:i/>
          <w:szCs w:val="18"/>
        </w:rPr>
        <w:t xml:space="preserve"> Rep.</w:t>
      </w:r>
      <w:r w:rsidRPr="00E179C5">
        <w:rPr>
          <w:szCs w:val="18"/>
        </w:rPr>
        <w:t xml:space="preserve"> 2016</w:t>
      </w:r>
      <w:proofErr w:type="gramStart"/>
      <w:r w:rsidRPr="00E179C5">
        <w:rPr>
          <w:szCs w:val="18"/>
        </w:rPr>
        <w:t>;65</w:t>
      </w:r>
      <w:proofErr w:type="gramEnd"/>
      <w:r w:rsidRPr="00E179C5">
        <w:rPr>
          <w:szCs w:val="18"/>
        </w:rPr>
        <w:t>(14):361-367. doi:10.15585/mmwr.mm6514a1.</w:t>
      </w:r>
    </w:p>
  </w:endnote>
  <w:endnote w:id="19">
    <w:p w14:paraId="131CB65F" w14:textId="62BC8899"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Cameron JM, Howell DN, White JR, </w:t>
      </w:r>
      <w:proofErr w:type="spellStart"/>
      <w:r w:rsidRPr="00E179C5">
        <w:rPr>
          <w:szCs w:val="18"/>
        </w:rPr>
        <w:t>Andrenyak</w:t>
      </w:r>
      <w:proofErr w:type="spellEnd"/>
      <w:r w:rsidRPr="00E179C5">
        <w:rPr>
          <w:szCs w:val="18"/>
        </w:rPr>
        <w:t xml:space="preserve"> DM, Layton ME, Roll JM. Variable and potentially fatal amounts of nicotine in e-cigarette nicotine solutions. </w:t>
      </w:r>
      <w:proofErr w:type="spellStart"/>
      <w:r w:rsidRPr="00E179C5">
        <w:rPr>
          <w:i/>
          <w:szCs w:val="18"/>
        </w:rPr>
        <w:t>Tob</w:t>
      </w:r>
      <w:proofErr w:type="spellEnd"/>
      <w:r w:rsidRPr="00E179C5">
        <w:rPr>
          <w:i/>
          <w:szCs w:val="18"/>
        </w:rPr>
        <w:t xml:space="preserve"> Control. </w:t>
      </w:r>
      <w:r w:rsidRPr="00E179C5">
        <w:rPr>
          <w:szCs w:val="18"/>
        </w:rPr>
        <w:t>2014</w:t>
      </w:r>
      <w:proofErr w:type="gramStart"/>
      <w:r w:rsidRPr="00E179C5">
        <w:rPr>
          <w:szCs w:val="18"/>
        </w:rPr>
        <w:t>;23</w:t>
      </w:r>
      <w:proofErr w:type="gramEnd"/>
      <w:r w:rsidRPr="00E179C5">
        <w:rPr>
          <w:szCs w:val="18"/>
        </w:rPr>
        <w:t xml:space="preserve">(1):77-78. </w:t>
      </w:r>
      <w:proofErr w:type="gramStart"/>
      <w:r w:rsidRPr="00E179C5">
        <w:rPr>
          <w:szCs w:val="18"/>
        </w:rPr>
        <w:t>doi:</w:t>
      </w:r>
      <w:proofErr w:type="gramEnd"/>
      <w:r w:rsidRPr="00E179C5">
        <w:rPr>
          <w:szCs w:val="18"/>
        </w:rPr>
        <w:t xml:space="preserve">10.1136/tobaccocontrol-2012-050604. U.S. Department of Health and Human Services Office of Disease Prevention and Health Promotion. </w:t>
      </w:r>
      <w:r w:rsidRPr="00E179C5">
        <w:rPr>
          <w:i/>
          <w:szCs w:val="18"/>
        </w:rPr>
        <w:t xml:space="preserve">Preventing Tobacco Use </w:t>
      </w:r>
      <w:proofErr w:type="gramStart"/>
      <w:r w:rsidRPr="00E179C5">
        <w:rPr>
          <w:i/>
          <w:szCs w:val="18"/>
        </w:rPr>
        <w:t>Among</w:t>
      </w:r>
      <w:proofErr w:type="gramEnd"/>
      <w:r w:rsidRPr="00E179C5">
        <w:rPr>
          <w:i/>
          <w:szCs w:val="18"/>
        </w:rPr>
        <w:t xml:space="preserve"> Youth and Young Adults A Report of the Surgeon General</w:t>
      </w:r>
      <w:r w:rsidRPr="00E179C5">
        <w:rPr>
          <w:szCs w:val="18"/>
        </w:rPr>
        <w:t xml:space="preserve">. 2012. </w:t>
      </w:r>
      <w:r w:rsidRPr="00E179C5">
        <w:rPr>
          <w:i/>
          <w:szCs w:val="18"/>
        </w:rPr>
        <w:t>www.surgeongeneral.gov/library/reports/preventing-youth-tobacco-use</w:t>
      </w:r>
      <w:r w:rsidRPr="00E179C5">
        <w:rPr>
          <w:szCs w:val="18"/>
        </w:rPr>
        <w:t>/.</w:t>
      </w:r>
    </w:p>
  </w:endnote>
  <w:endnote w:id="20">
    <w:p w14:paraId="4F8D043F" w14:textId="7E22CF4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Press Release, State of California Department of Justice, Office of the Attorney General, Brown Announces Electronic Cigarette Maker's Agreement to Stop Deceptive Marketing and Sales to Minors (Aug. 3, 2010), </w:t>
      </w:r>
      <w:hyperlink r:id="rId1" w:history="1">
        <w:r w:rsidRPr="00E179C5">
          <w:rPr>
            <w:rStyle w:val="Hyperlink"/>
            <w:i/>
            <w:color w:val="000000" w:themeColor="text1"/>
            <w:szCs w:val="18"/>
            <w:u w:val="none"/>
          </w:rPr>
          <w:t>oag.ca.gov/news/press-releases/brown-announces-electronic-cigarette-makers-agreement-stop-deceptive-marketing</w:t>
        </w:r>
      </w:hyperlink>
      <w:r w:rsidRPr="00E179C5">
        <w:rPr>
          <w:szCs w:val="18"/>
        </w:rPr>
        <w:t xml:space="preserve">. </w:t>
      </w:r>
    </w:p>
  </w:endnote>
  <w:endnote w:id="21">
    <w:p w14:paraId="6FE8C564" w14:textId="0DC2516E"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r>
      <w:proofErr w:type="spellStart"/>
      <w:r w:rsidRPr="00E179C5">
        <w:rPr>
          <w:rFonts w:cs="Times New Roman"/>
          <w:szCs w:val="18"/>
        </w:rPr>
        <w:t>Villanti</w:t>
      </w:r>
      <w:proofErr w:type="spellEnd"/>
      <w:r w:rsidRPr="00E179C5">
        <w:rPr>
          <w:rFonts w:cs="Times New Roman"/>
          <w:szCs w:val="18"/>
        </w:rPr>
        <w:t xml:space="preserve"> AC, Mowery PD, </w:t>
      </w:r>
      <w:proofErr w:type="spellStart"/>
      <w:r w:rsidRPr="00E179C5">
        <w:rPr>
          <w:rFonts w:cs="Times New Roman"/>
          <w:szCs w:val="18"/>
        </w:rPr>
        <w:t>Delnevo</w:t>
      </w:r>
      <w:proofErr w:type="spellEnd"/>
      <w:r w:rsidRPr="00E179C5">
        <w:rPr>
          <w:rFonts w:cs="Times New Roman"/>
          <w:szCs w:val="18"/>
        </w:rPr>
        <w:t xml:space="preserve"> CD, </w:t>
      </w:r>
      <w:proofErr w:type="spellStart"/>
      <w:r w:rsidRPr="00E179C5">
        <w:rPr>
          <w:rFonts w:cs="Times New Roman"/>
          <w:szCs w:val="18"/>
        </w:rPr>
        <w:t>Niaura</w:t>
      </w:r>
      <w:proofErr w:type="spellEnd"/>
      <w:r w:rsidRPr="00E179C5">
        <w:rPr>
          <w:rFonts w:cs="Times New Roman"/>
          <w:szCs w:val="18"/>
        </w:rPr>
        <w:t xml:space="preserve"> RS, Abrams DB, </w:t>
      </w:r>
      <w:proofErr w:type="spellStart"/>
      <w:r w:rsidRPr="00E179C5">
        <w:rPr>
          <w:rFonts w:cs="Times New Roman"/>
          <w:szCs w:val="18"/>
        </w:rPr>
        <w:t>Giovino</w:t>
      </w:r>
      <w:proofErr w:type="spellEnd"/>
      <w:r w:rsidRPr="00E179C5">
        <w:rPr>
          <w:rFonts w:cs="Times New Roman"/>
          <w:szCs w:val="18"/>
        </w:rPr>
        <w:t xml:space="preserve"> DB. Changes in the prevalence and correlates of menthol cigarette use in the USA, 2004-2014. </w:t>
      </w:r>
      <w:proofErr w:type="spellStart"/>
      <w:r w:rsidRPr="00E179C5">
        <w:rPr>
          <w:rFonts w:cs="Times New Roman"/>
          <w:i/>
          <w:szCs w:val="18"/>
        </w:rPr>
        <w:t>Tob</w:t>
      </w:r>
      <w:proofErr w:type="spellEnd"/>
      <w:r w:rsidRPr="00E179C5">
        <w:rPr>
          <w:rFonts w:cs="Times New Roman"/>
          <w:i/>
          <w:szCs w:val="18"/>
        </w:rPr>
        <w:t xml:space="preserve"> Control</w:t>
      </w:r>
      <w:r w:rsidRPr="00E179C5">
        <w:rPr>
          <w:rFonts w:cs="Times New Roman"/>
          <w:szCs w:val="18"/>
        </w:rPr>
        <w:t>. 2016</w:t>
      </w:r>
      <w:proofErr w:type="gramStart"/>
      <w:r w:rsidRPr="00E179C5">
        <w:rPr>
          <w:rFonts w:cs="Times New Roman"/>
          <w:szCs w:val="18"/>
        </w:rPr>
        <w:t>;25:ii14</w:t>
      </w:r>
      <w:proofErr w:type="gramEnd"/>
      <w:r w:rsidRPr="00E179C5">
        <w:rPr>
          <w:rFonts w:cs="Times New Roman"/>
          <w:szCs w:val="18"/>
        </w:rPr>
        <w:t xml:space="preserve">-ii20. </w:t>
      </w:r>
      <w:proofErr w:type="spellStart"/>
      <w:proofErr w:type="gramStart"/>
      <w:r w:rsidRPr="00E179C5">
        <w:rPr>
          <w:rFonts w:cs="Times New Roman"/>
          <w:szCs w:val="18"/>
        </w:rPr>
        <w:t>doi</w:t>
      </w:r>
      <w:proofErr w:type="spellEnd"/>
      <w:proofErr w:type="gramEnd"/>
      <w:r w:rsidRPr="00E179C5">
        <w:rPr>
          <w:rFonts w:cs="Times New Roman"/>
          <w:szCs w:val="18"/>
        </w:rPr>
        <w:t>:</w:t>
      </w:r>
      <w:r w:rsidRPr="00E179C5">
        <w:rPr>
          <w:szCs w:val="18"/>
        </w:rPr>
        <w:t xml:space="preserve"> </w:t>
      </w:r>
      <w:r w:rsidRPr="00E179C5">
        <w:rPr>
          <w:rFonts w:cs="Times New Roman"/>
          <w:szCs w:val="18"/>
        </w:rPr>
        <w:t xml:space="preserve">10.1136/tobaccocontrol-2016-053329. </w:t>
      </w:r>
    </w:p>
  </w:endnote>
  <w:endnote w:id="22">
    <w:p w14:paraId="4FE98BBB" w14:textId="2BEAEDFC"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r>
      <w:r w:rsidRPr="00E179C5">
        <w:rPr>
          <w:rFonts w:cs="Times New Roman"/>
          <w:noProof/>
          <w:szCs w:val="18"/>
        </w:rPr>
        <w:t xml:space="preserve">Substance Abuse and Mental Health Services Administration. </w:t>
      </w:r>
      <w:r w:rsidRPr="00E179C5">
        <w:rPr>
          <w:rFonts w:cs="Times New Roman"/>
          <w:i/>
          <w:noProof/>
          <w:szCs w:val="18"/>
        </w:rPr>
        <w:t>The NSDUH Report: Use of Menthol Cigarettes</w:t>
      </w:r>
      <w:r w:rsidRPr="00E179C5">
        <w:rPr>
          <w:rFonts w:cs="Times New Roman"/>
          <w:noProof/>
          <w:szCs w:val="18"/>
        </w:rPr>
        <w:t xml:space="preserve">. 2009. </w:t>
      </w:r>
      <w:r w:rsidRPr="00E179C5">
        <w:rPr>
          <w:rFonts w:cs="Times New Roman"/>
          <w:i/>
          <w:noProof/>
          <w:szCs w:val="18"/>
        </w:rPr>
        <w:t>https://perma.cc/4UG9-HUQ2</w:t>
      </w:r>
      <w:r w:rsidRPr="00E179C5">
        <w:rPr>
          <w:rFonts w:cs="Times New Roman"/>
          <w:noProof/>
          <w:szCs w:val="18"/>
        </w:rPr>
        <w:t>.</w:t>
      </w:r>
    </w:p>
  </w:endnote>
  <w:endnote w:id="23">
    <w:p w14:paraId="4DA26F42" w14:textId="34197394"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King BA, </w:t>
      </w:r>
      <w:proofErr w:type="spellStart"/>
      <w:r w:rsidRPr="00E179C5">
        <w:rPr>
          <w:szCs w:val="18"/>
        </w:rPr>
        <w:t>Dube</w:t>
      </w:r>
      <w:proofErr w:type="spellEnd"/>
      <w:r w:rsidRPr="00E179C5">
        <w:rPr>
          <w:szCs w:val="18"/>
        </w:rPr>
        <w:t xml:space="preserve"> SR, Tynan MA. Flavored cigar smoking among U.S. adults: Findings from the 2009-2010 national adult tobacco survey. </w:t>
      </w:r>
      <w:r w:rsidRPr="00E179C5">
        <w:rPr>
          <w:i/>
          <w:szCs w:val="18"/>
        </w:rPr>
        <w:t xml:space="preserve">Nicotine </w:t>
      </w:r>
      <w:proofErr w:type="spellStart"/>
      <w:r w:rsidRPr="00E179C5">
        <w:rPr>
          <w:i/>
          <w:szCs w:val="18"/>
        </w:rPr>
        <w:t>Tob</w:t>
      </w:r>
      <w:proofErr w:type="spellEnd"/>
      <w:r w:rsidRPr="00E179C5">
        <w:rPr>
          <w:i/>
          <w:szCs w:val="18"/>
        </w:rPr>
        <w:t xml:space="preserve"> Res.</w:t>
      </w:r>
      <w:r w:rsidRPr="00E179C5">
        <w:rPr>
          <w:szCs w:val="18"/>
        </w:rPr>
        <w:t xml:space="preserve"> 2013</w:t>
      </w:r>
      <w:proofErr w:type="gramStart"/>
      <w:r w:rsidRPr="00E179C5">
        <w:rPr>
          <w:szCs w:val="18"/>
        </w:rPr>
        <w:t>;15</w:t>
      </w:r>
      <w:proofErr w:type="gramEnd"/>
      <w:r w:rsidRPr="00E179C5">
        <w:rPr>
          <w:szCs w:val="18"/>
        </w:rPr>
        <w:t>(2):608-614. doi:10.1093/</w:t>
      </w:r>
      <w:proofErr w:type="spellStart"/>
      <w:r w:rsidRPr="00E179C5">
        <w:rPr>
          <w:szCs w:val="18"/>
        </w:rPr>
        <w:t>ntr</w:t>
      </w:r>
      <w:proofErr w:type="spellEnd"/>
      <w:r w:rsidRPr="00E179C5">
        <w:rPr>
          <w:szCs w:val="18"/>
        </w:rPr>
        <w:t xml:space="preserve">/nts178. Nelson DE, Mowery P, </w:t>
      </w:r>
      <w:proofErr w:type="spellStart"/>
      <w:r w:rsidRPr="00E179C5">
        <w:rPr>
          <w:szCs w:val="18"/>
        </w:rPr>
        <w:t>Tomar</w:t>
      </w:r>
      <w:proofErr w:type="spellEnd"/>
      <w:r w:rsidRPr="00E179C5">
        <w:rPr>
          <w:szCs w:val="18"/>
        </w:rPr>
        <w:t xml:space="preserve"> S, Marcus S, </w:t>
      </w:r>
      <w:proofErr w:type="spellStart"/>
      <w:r w:rsidRPr="00E179C5">
        <w:rPr>
          <w:szCs w:val="18"/>
        </w:rPr>
        <w:t>Giovino</w:t>
      </w:r>
      <w:proofErr w:type="spellEnd"/>
      <w:r w:rsidRPr="00E179C5">
        <w:rPr>
          <w:szCs w:val="18"/>
        </w:rPr>
        <w:t xml:space="preserve"> G, Zhao L. Trends in smokeless tobacco use among adults and adolescents in the United States</w:t>
      </w:r>
      <w:r w:rsidRPr="00E179C5">
        <w:rPr>
          <w:i/>
          <w:szCs w:val="18"/>
        </w:rPr>
        <w:t>. Am J Public Health.</w:t>
      </w:r>
      <w:r w:rsidRPr="00E179C5">
        <w:rPr>
          <w:szCs w:val="18"/>
        </w:rPr>
        <w:t xml:space="preserve"> 2006</w:t>
      </w:r>
      <w:proofErr w:type="gramStart"/>
      <w:r w:rsidRPr="00E179C5">
        <w:rPr>
          <w:szCs w:val="18"/>
        </w:rPr>
        <w:t>;96</w:t>
      </w:r>
      <w:proofErr w:type="gramEnd"/>
      <w:r w:rsidRPr="00E179C5">
        <w:rPr>
          <w:szCs w:val="18"/>
        </w:rPr>
        <w:t xml:space="preserve">(5):897-905. doi:10.2105/AJPH.2004.061580. Food and Drug Administration. </w:t>
      </w:r>
      <w:r w:rsidRPr="00E179C5">
        <w:rPr>
          <w:i/>
          <w:szCs w:val="18"/>
        </w:rPr>
        <w:t xml:space="preserve">Preliminary Scientific Evaluation of the Possible Public Health Effects of Menthol </w:t>
      </w:r>
      <w:proofErr w:type="gramStart"/>
      <w:r w:rsidRPr="00E179C5">
        <w:rPr>
          <w:i/>
          <w:szCs w:val="18"/>
        </w:rPr>
        <w:t>Versus</w:t>
      </w:r>
      <w:proofErr w:type="gramEnd"/>
      <w:r w:rsidRPr="00E179C5">
        <w:rPr>
          <w:i/>
          <w:szCs w:val="18"/>
        </w:rPr>
        <w:t xml:space="preserve"> </w:t>
      </w:r>
      <w:proofErr w:type="spellStart"/>
      <w:r w:rsidRPr="00E179C5">
        <w:rPr>
          <w:i/>
          <w:szCs w:val="18"/>
        </w:rPr>
        <w:t>Nonmenthol</w:t>
      </w:r>
      <w:proofErr w:type="spellEnd"/>
      <w:r w:rsidRPr="00E179C5">
        <w:rPr>
          <w:i/>
          <w:szCs w:val="18"/>
        </w:rPr>
        <w:t xml:space="preserve"> Cigarettes.</w:t>
      </w:r>
      <w:r w:rsidRPr="00E179C5">
        <w:rPr>
          <w:szCs w:val="18"/>
        </w:rPr>
        <w:t xml:space="preserve"> 2013. </w:t>
      </w:r>
      <w:r w:rsidRPr="00E179C5">
        <w:rPr>
          <w:i/>
          <w:szCs w:val="18"/>
        </w:rPr>
        <w:t>www.fda.gov/downloads/ScienceResearch/SpecialTopics/PeerReviewofScientificInformationandAssessments/UCM361598.pdf</w:t>
      </w:r>
      <w:r w:rsidRPr="00E179C5">
        <w:rPr>
          <w:szCs w:val="18"/>
        </w:rPr>
        <w:t>.</w:t>
      </w:r>
    </w:p>
  </w:endnote>
  <w:endnote w:id="24">
    <w:p w14:paraId="6B930726" w14:textId="60C3373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r>
      <w:proofErr w:type="spellStart"/>
      <w:r w:rsidRPr="00E179C5">
        <w:rPr>
          <w:szCs w:val="18"/>
        </w:rPr>
        <w:t>Kreslake</w:t>
      </w:r>
      <w:proofErr w:type="spellEnd"/>
      <w:r w:rsidRPr="00E179C5">
        <w:rPr>
          <w:szCs w:val="18"/>
        </w:rPr>
        <w:t xml:space="preserve"> JM, Wayne GF, Alpert HR, </w:t>
      </w:r>
      <w:proofErr w:type="spellStart"/>
      <w:r w:rsidRPr="00E179C5">
        <w:rPr>
          <w:szCs w:val="18"/>
        </w:rPr>
        <w:t>Koh</w:t>
      </w:r>
      <w:proofErr w:type="spellEnd"/>
      <w:r w:rsidRPr="00E179C5">
        <w:rPr>
          <w:szCs w:val="18"/>
        </w:rPr>
        <w:t xml:space="preserve"> HK, Connolly GN. Tobacco industry control of menthol in cigarettes and targeting of adolescents and young adults. </w:t>
      </w:r>
      <w:r w:rsidRPr="00E179C5">
        <w:rPr>
          <w:i/>
          <w:szCs w:val="18"/>
        </w:rPr>
        <w:t>Am J Public Health.</w:t>
      </w:r>
      <w:r w:rsidRPr="00E179C5">
        <w:rPr>
          <w:szCs w:val="18"/>
        </w:rPr>
        <w:t xml:space="preserve"> 2008</w:t>
      </w:r>
      <w:proofErr w:type="gramStart"/>
      <w:r w:rsidRPr="00E179C5">
        <w:rPr>
          <w:szCs w:val="18"/>
        </w:rPr>
        <w:t>;98</w:t>
      </w:r>
      <w:proofErr w:type="gramEnd"/>
      <w:r w:rsidRPr="00E179C5">
        <w:rPr>
          <w:szCs w:val="18"/>
        </w:rPr>
        <w:t xml:space="preserve">(9):1685-1692. doi:10.2105/AJPH.2007.125542. U.S. Department of Health and Human Services Office of Disease Prevention and Health Promotion. Preventing Tobacco Use </w:t>
      </w:r>
      <w:proofErr w:type="gramStart"/>
      <w:r w:rsidRPr="00E179C5">
        <w:rPr>
          <w:szCs w:val="18"/>
        </w:rPr>
        <w:t>Among</w:t>
      </w:r>
      <w:proofErr w:type="gramEnd"/>
      <w:r w:rsidRPr="00E179C5">
        <w:rPr>
          <w:szCs w:val="18"/>
        </w:rPr>
        <w:t xml:space="preserve"> Youth and Young Adults A Report of the Surgeon General. 2012. </w:t>
      </w:r>
      <w:r w:rsidRPr="00E179C5">
        <w:rPr>
          <w:i/>
          <w:szCs w:val="18"/>
        </w:rPr>
        <w:t>www.surgeongeneral.gov/library/reports/preventing-youth-tobacco-</w:t>
      </w:r>
      <w:r w:rsidRPr="00E179C5">
        <w:rPr>
          <w:szCs w:val="18"/>
        </w:rPr>
        <w:t>use/.</w:t>
      </w:r>
    </w:p>
  </w:endnote>
  <w:endnote w:id="25">
    <w:p w14:paraId="02862449" w14:textId="3C2A83BD"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szCs w:val="18"/>
        </w:rPr>
        <w:t>.</w:t>
      </w:r>
      <w:r w:rsidRPr="00E179C5">
        <w:rPr>
          <w:rFonts w:cs="Times New Roman"/>
          <w:szCs w:val="18"/>
        </w:rPr>
        <w:t xml:space="preserve"> </w:t>
      </w:r>
      <w:r w:rsidRPr="00E179C5">
        <w:rPr>
          <w:rFonts w:cs="Times New Roman"/>
          <w:szCs w:val="18"/>
        </w:rPr>
        <w:tab/>
        <w:t xml:space="preserve">Tobacco Products Scientific Advisory Committee. </w:t>
      </w:r>
      <w:r w:rsidRPr="00E179C5">
        <w:rPr>
          <w:rFonts w:cs="Times New Roman"/>
          <w:i/>
          <w:szCs w:val="18"/>
        </w:rPr>
        <w:t>Menthol Cigarettes and Public Health: Review of the Scientific Evidence and Recommendations.</w:t>
      </w:r>
      <w:r w:rsidRPr="00E179C5">
        <w:rPr>
          <w:rFonts w:cs="Times New Roman"/>
          <w:szCs w:val="18"/>
        </w:rPr>
        <w:t xml:space="preserve"> 2011. </w:t>
      </w:r>
      <w:r w:rsidRPr="00E179C5">
        <w:rPr>
          <w:rFonts w:cs="Times New Roman"/>
          <w:i/>
          <w:szCs w:val="18"/>
        </w:rPr>
        <w:t>www.fda.gov/downloads/AdvisoryCommittees/CommitteesMeetingMaterials/TobaccoProductsScientificAdvisoryCommittee/UCM269697.pdf</w:t>
      </w:r>
      <w:r w:rsidRPr="00E179C5">
        <w:rPr>
          <w:rFonts w:cs="Times New Roman"/>
          <w:szCs w:val="18"/>
        </w:rPr>
        <w:t>.</w:t>
      </w:r>
      <w:r w:rsidRPr="00E179C5">
        <w:rPr>
          <w:szCs w:val="18"/>
        </w:rPr>
        <w:t xml:space="preserve"> Food and Drug Administration. </w:t>
      </w:r>
      <w:r w:rsidRPr="00E179C5">
        <w:rPr>
          <w:i/>
          <w:szCs w:val="18"/>
        </w:rPr>
        <w:t xml:space="preserve">Preliminary Scientific Evaluation of the Possible Public Health Effects of Menthol </w:t>
      </w:r>
      <w:proofErr w:type="gramStart"/>
      <w:r w:rsidRPr="00E179C5">
        <w:rPr>
          <w:i/>
          <w:szCs w:val="18"/>
        </w:rPr>
        <w:t>Versus</w:t>
      </w:r>
      <w:proofErr w:type="gramEnd"/>
      <w:r w:rsidRPr="00E179C5">
        <w:rPr>
          <w:i/>
          <w:szCs w:val="18"/>
        </w:rPr>
        <w:t xml:space="preserve"> </w:t>
      </w:r>
      <w:proofErr w:type="spellStart"/>
      <w:r w:rsidRPr="00E179C5">
        <w:rPr>
          <w:i/>
          <w:szCs w:val="18"/>
        </w:rPr>
        <w:t>Nonmenthol</w:t>
      </w:r>
      <w:proofErr w:type="spellEnd"/>
      <w:r w:rsidRPr="00E179C5">
        <w:rPr>
          <w:i/>
          <w:szCs w:val="18"/>
        </w:rPr>
        <w:t xml:space="preserve"> Cigarettes.</w:t>
      </w:r>
      <w:r w:rsidRPr="00E179C5">
        <w:rPr>
          <w:szCs w:val="18"/>
        </w:rPr>
        <w:t xml:space="preserve"> 2013. </w:t>
      </w:r>
      <w:r w:rsidRPr="00E179C5">
        <w:rPr>
          <w:i/>
          <w:szCs w:val="18"/>
        </w:rPr>
        <w:t>www.fda.gov/downloads/ScienceResearch/SpecialTopics/PeerReviewofScientificInformationandAssessments/UCM361598.pdf</w:t>
      </w:r>
      <w:r w:rsidRPr="00E179C5">
        <w:rPr>
          <w:szCs w:val="18"/>
        </w:rPr>
        <w:t>.</w:t>
      </w:r>
    </w:p>
  </w:endnote>
  <w:endnote w:id="26">
    <w:p w14:paraId="6F2AB226" w14:textId="30C5C9F4"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r>
      <w:r w:rsidRPr="00E179C5">
        <w:rPr>
          <w:rStyle w:val="A1"/>
          <w:rFonts w:cs="Times New Roman"/>
          <w:color w:val="000000" w:themeColor="text1"/>
        </w:rPr>
        <w:t xml:space="preserve">United States v. Philip Morris, 449 F. Supp. 2d 1, 71 (D.D.C. 2006) aff’d, 566 F.3d 1095 (D.C. Cir. 2009). </w:t>
      </w:r>
      <w:proofErr w:type="spellStart"/>
      <w:r w:rsidRPr="00E179C5">
        <w:rPr>
          <w:szCs w:val="18"/>
        </w:rPr>
        <w:t>Yerger</w:t>
      </w:r>
      <w:proofErr w:type="spellEnd"/>
      <w:r w:rsidRPr="00E179C5">
        <w:rPr>
          <w:szCs w:val="18"/>
        </w:rPr>
        <w:t xml:space="preserve"> VB, </w:t>
      </w:r>
      <w:proofErr w:type="spellStart"/>
      <w:r w:rsidRPr="00E179C5">
        <w:rPr>
          <w:szCs w:val="18"/>
        </w:rPr>
        <w:t>Przewoznik</w:t>
      </w:r>
      <w:proofErr w:type="spellEnd"/>
      <w:r w:rsidRPr="00E179C5">
        <w:rPr>
          <w:szCs w:val="18"/>
        </w:rPr>
        <w:t xml:space="preserve"> J, Malone RE. Racialized Geography, Corporate Activity, and Health Disparities: Tobacco Industry Targeting of Inner Cities. </w:t>
      </w:r>
      <w:r w:rsidRPr="00E179C5">
        <w:rPr>
          <w:i/>
          <w:szCs w:val="18"/>
        </w:rPr>
        <w:t>J Health Care Poor Underserved</w:t>
      </w:r>
      <w:r w:rsidRPr="00E179C5">
        <w:rPr>
          <w:szCs w:val="18"/>
        </w:rPr>
        <w:t>. 2007</w:t>
      </w:r>
      <w:proofErr w:type="gramStart"/>
      <w:r w:rsidRPr="00E179C5">
        <w:rPr>
          <w:szCs w:val="18"/>
        </w:rPr>
        <w:t>;18</w:t>
      </w:r>
      <w:proofErr w:type="gramEnd"/>
      <w:r w:rsidRPr="00E179C5">
        <w:rPr>
          <w:szCs w:val="18"/>
        </w:rPr>
        <w:t>(4A):10-38. doi:10.1353/hpu.2007.0120.</w:t>
      </w:r>
    </w:p>
  </w:endnote>
  <w:endnote w:id="27">
    <w:p w14:paraId="54014D66" w14:textId="1010D69B"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r>
      <w:proofErr w:type="spellStart"/>
      <w:r w:rsidRPr="00E179C5">
        <w:rPr>
          <w:rFonts w:cs="Times New Roman"/>
          <w:szCs w:val="18"/>
        </w:rPr>
        <w:t>Henriksen</w:t>
      </w:r>
      <w:proofErr w:type="spellEnd"/>
      <w:r w:rsidRPr="00E179C5">
        <w:rPr>
          <w:rFonts w:cs="Times New Roman"/>
          <w:szCs w:val="18"/>
        </w:rPr>
        <w:t xml:space="preserve"> L, Schleicher NC, </w:t>
      </w:r>
      <w:proofErr w:type="spellStart"/>
      <w:r w:rsidRPr="00E179C5">
        <w:rPr>
          <w:rFonts w:cs="Times New Roman"/>
          <w:szCs w:val="18"/>
        </w:rPr>
        <w:t>Dauphinee</w:t>
      </w:r>
      <w:proofErr w:type="spellEnd"/>
      <w:r w:rsidRPr="00E179C5">
        <w:rPr>
          <w:rFonts w:cs="Times New Roman"/>
          <w:szCs w:val="18"/>
        </w:rPr>
        <w:t xml:space="preserve"> AL, </w:t>
      </w:r>
      <w:proofErr w:type="spellStart"/>
      <w:r w:rsidRPr="00E179C5">
        <w:rPr>
          <w:rFonts w:cs="Times New Roman"/>
          <w:szCs w:val="18"/>
        </w:rPr>
        <w:t>Fortmann</w:t>
      </w:r>
      <w:proofErr w:type="spellEnd"/>
      <w:r w:rsidRPr="00E179C5">
        <w:rPr>
          <w:rFonts w:cs="Times New Roman"/>
          <w:szCs w:val="18"/>
        </w:rPr>
        <w:t xml:space="preserve"> SP. Targeted advertising, promotion, and price for menthol cigarettes in California high school neighborhoods. </w:t>
      </w:r>
      <w:r w:rsidRPr="00E179C5">
        <w:rPr>
          <w:rFonts w:cs="Times New Roman"/>
          <w:i/>
          <w:szCs w:val="18"/>
        </w:rPr>
        <w:t xml:space="preserve">Nicotine </w:t>
      </w:r>
      <w:proofErr w:type="spellStart"/>
      <w:r w:rsidRPr="00E179C5">
        <w:rPr>
          <w:rFonts w:cs="Times New Roman"/>
          <w:i/>
          <w:szCs w:val="18"/>
        </w:rPr>
        <w:t>Tob</w:t>
      </w:r>
      <w:proofErr w:type="spellEnd"/>
      <w:r w:rsidRPr="00E179C5">
        <w:rPr>
          <w:rFonts w:cs="Times New Roman"/>
          <w:i/>
          <w:szCs w:val="18"/>
        </w:rPr>
        <w:t xml:space="preserve"> Res.</w:t>
      </w:r>
      <w:r w:rsidRPr="00E179C5">
        <w:rPr>
          <w:rFonts w:cs="Times New Roman"/>
          <w:szCs w:val="18"/>
        </w:rPr>
        <w:t xml:space="preserve"> 2012</w:t>
      </w:r>
      <w:proofErr w:type="gramStart"/>
      <w:r w:rsidRPr="00E179C5">
        <w:rPr>
          <w:rFonts w:cs="Times New Roman"/>
          <w:szCs w:val="18"/>
        </w:rPr>
        <w:t>;14</w:t>
      </w:r>
      <w:proofErr w:type="gramEnd"/>
      <w:r w:rsidRPr="00E179C5">
        <w:rPr>
          <w:rFonts w:cs="Times New Roman"/>
          <w:szCs w:val="18"/>
        </w:rPr>
        <w:t>(1):116-121. doi:10.1093/</w:t>
      </w:r>
      <w:proofErr w:type="spellStart"/>
      <w:r w:rsidRPr="00E179C5">
        <w:rPr>
          <w:rFonts w:cs="Times New Roman"/>
          <w:szCs w:val="18"/>
        </w:rPr>
        <w:t>ntr</w:t>
      </w:r>
      <w:proofErr w:type="spellEnd"/>
      <w:r w:rsidRPr="00E179C5">
        <w:rPr>
          <w:rFonts w:cs="Times New Roman"/>
          <w:szCs w:val="18"/>
        </w:rPr>
        <w:t>/ntr122</w:t>
      </w:r>
    </w:p>
  </w:endnote>
  <w:endnote w:id="28">
    <w:p w14:paraId="51031AB2" w14:textId="5CBB7C8A"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Waddell EN, Sacks R, Farley SM, Johns M. Point-of-Sale Tobacco Marketing to Youth in New York State. </w:t>
      </w:r>
      <w:r w:rsidRPr="00E179C5">
        <w:rPr>
          <w:i/>
          <w:szCs w:val="18"/>
        </w:rPr>
        <w:t xml:space="preserve">J </w:t>
      </w:r>
      <w:proofErr w:type="spellStart"/>
      <w:r w:rsidRPr="00E179C5">
        <w:rPr>
          <w:i/>
          <w:szCs w:val="18"/>
        </w:rPr>
        <w:t>Adolesc</w:t>
      </w:r>
      <w:proofErr w:type="spellEnd"/>
      <w:r w:rsidRPr="00E179C5">
        <w:rPr>
          <w:i/>
          <w:szCs w:val="18"/>
        </w:rPr>
        <w:t xml:space="preserve"> Heal.</w:t>
      </w:r>
      <w:r w:rsidRPr="00E179C5">
        <w:rPr>
          <w:szCs w:val="18"/>
        </w:rPr>
        <w:t xml:space="preserve"> 2016</w:t>
      </w:r>
      <w:proofErr w:type="gramStart"/>
      <w:r w:rsidRPr="00E179C5">
        <w:rPr>
          <w:szCs w:val="18"/>
        </w:rPr>
        <w:t>;59</w:t>
      </w:r>
      <w:proofErr w:type="gramEnd"/>
      <w:r w:rsidRPr="00E179C5">
        <w:rPr>
          <w:szCs w:val="18"/>
        </w:rPr>
        <w:t>(3):365-367. doi:10.1016/j.jadohealth.2016.05.013.</w:t>
      </w:r>
    </w:p>
  </w:endnote>
  <w:endnote w:id="29">
    <w:p w14:paraId="7F23F3EE" w14:textId="75CC24BC"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Food and Drug Administration. </w:t>
      </w:r>
      <w:r w:rsidRPr="00E179C5">
        <w:rPr>
          <w:rFonts w:cs="Times New Roman"/>
          <w:i/>
          <w:szCs w:val="18"/>
        </w:rPr>
        <w:t xml:space="preserve">Preliminary Scientific Evaluation of the Possible Public Health Effects of Menthol </w:t>
      </w:r>
      <w:proofErr w:type="gramStart"/>
      <w:r w:rsidRPr="00E179C5">
        <w:rPr>
          <w:rFonts w:cs="Times New Roman"/>
          <w:i/>
          <w:szCs w:val="18"/>
        </w:rPr>
        <w:t>Versus</w:t>
      </w:r>
      <w:proofErr w:type="gramEnd"/>
      <w:r w:rsidRPr="00E179C5">
        <w:rPr>
          <w:rFonts w:cs="Times New Roman"/>
          <w:i/>
          <w:szCs w:val="18"/>
        </w:rPr>
        <w:t xml:space="preserve"> </w:t>
      </w:r>
      <w:proofErr w:type="spellStart"/>
      <w:r w:rsidRPr="00E179C5">
        <w:rPr>
          <w:rFonts w:cs="Times New Roman"/>
          <w:i/>
          <w:szCs w:val="18"/>
        </w:rPr>
        <w:t>Nonmenthol</w:t>
      </w:r>
      <w:proofErr w:type="spellEnd"/>
      <w:r w:rsidRPr="00E179C5">
        <w:rPr>
          <w:rFonts w:cs="Times New Roman"/>
          <w:i/>
          <w:szCs w:val="18"/>
        </w:rPr>
        <w:t xml:space="preserve"> Cigarettes</w:t>
      </w:r>
      <w:r w:rsidRPr="00E179C5">
        <w:rPr>
          <w:rFonts w:cs="Times New Roman"/>
          <w:szCs w:val="18"/>
        </w:rPr>
        <w:t xml:space="preserve">. 2013. </w:t>
      </w:r>
      <w:r w:rsidRPr="00E179C5">
        <w:rPr>
          <w:rFonts w:cs="Times New Roman"/>
          <w:i/>
          <w:szCs w:val="18"/>
        </w:rPr>
        <w:t>www.fda.gov/downloads/ScienceResearch/SpecialTopics/PeerReviewofScientificInformationandAssessments/UCM361598.pdf</w:t>
      </w:r>
      <w:r w:rsidRPr="00E179C5">
        <w:rPr>
          <w:rFonts w:cs="Times New Roman"/>
          <w:szCs w:val="18"/>
        </w:rPr>
        <w:t>.</w:t>
      </w:r>
    </w:p>
  </w:endnote>
  <w:endnote w:id="30">
    <w:p w14:paraId="2151E66D" w14:textId="40A6F842"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Tobacco Products Scientific Advisory Committee. </w:t>
      </w:r>
      <w:r w:rsidRPr="00E179C5">
        <w:rPr>
          <w:rFonts w:cs="Times New Roman"/>
          <w:i/>
          <w:szCs w:val="18"/>
        </w:rPr>
        <w:t>Menthol Cigarettes and Public Health: Review of the Scientific Evidence and Recommendations.</w:t>
      </w:r>
      <w:r w:rsidRPr="00E179C5">
        <w:rPr>
          <w:rFonts w:cs="Times New Roman"/>
          <w:szCs w:val="18"/>
        </w:rPr>
        <w:t xml:space="preserve"> 2011. </w:t>
      </w:r>
      <w:r w:rsidRPr="00E179C5">
        <w:rPr>
          <w:rFonts w:cs="Times New Roman"/>
          <w:i/>
          <w:szCs w:val="18"/>
        </w:rPr>
        <w:t>www.fda.gov/downloads/AdvisoryCommittees/CommitteesMeetingMaterials/TobaccoProductsScientificAdvisoryCommittee/UCM269697.pdf</w:t>
      </w:r>
      <w:r w:rsidRPr="00E179C5">
        <w:rPr>
          <w:rFonts w:cs="Times New Roman"/>
          <w:szCs w:val="18"/>
        </w:rPr>
        <w:t>.</w:t>
      </w:r>
    </w:p>
  </w:endnote>
  <w:endnote w:id="31">
    <w:p w14:paraId="5E01ABE7" w14:textId="1903E463"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O’Connor RJ, Bansal-Travers M, Carter LP, Cummings KM. What would menthol smokers do if menthol in cigarettes were banned? Behavioral intentions and simulated demand. </w:t>
      </w:r>
      <w:r w:rsidRPr="00E179C5">
        <w:rPr>
          <w:i/>
          <w:szCs w:val="18"/>
        </w:rPr>
        <w:t>Addiction.</w:t>
      </w:r>
      <w:r w:rsidRPr="00E179C5">
        <w:rPr>
          <w:szCs w:val="18"/>
        </w:rPr>
        <w:t xml:space="preserve"> 2012</w:t>
      </w:r>
      <w:proofErr w:type="gramStart"/>
      <w:r w:rsidRPr="00E179C5">
        <w:rPr>
          <w:szCs w:val="18"/>
        </w:rPr>
        <w:t>;107</w:t>
      </w:r>
      <w:proofErr w:type="gramEnd"/>
      <w:r w:rsidRPr="00E179C5">
        <w:rPr>
          <w:szCs w:val="18"/>
        </w:rPr>
        <w:t>(7):1330-1338. doi:10.1111/j.1360-0443.2012.03822.x.</w:t>
      </w:r>
    </w:p>
  </w:endnote>
  <w:endnote w:id="32">
    <w:p w14:paraId="012CA1A0" w14:textId="399F45B8" w:rsidR="00E66D61" w:rsidRPr="00E179C5" w:rsidRDefault="00E66D61" w:rsidP="0057766F">
      <w:pPr>
        <w:pStyle w:val="EndnoteText"/>
        <w:spacing w:after="40" w:line="240" w:lineRule="auto"/>
        <w:ind w:left="634" w:hanging="634"/>
        <w:rPr>
          <w:rFonts w:cs="Times New Roman"/>
          <w:szCs w:val="18"/>
        </w:rPr>
      </w:pPr>
      <w:r w:rsidRPr="00E179C5">
        <w:rPr>
          <w:szCs w:val="18"/>
        </w:rPr>
        <w:endnoteRef/>
      </w:r>
      <w:r w:rsidR="00E179C5" w:rsidRPr="00E179C5">
        <w:rPr>
          <w:rFonts w:cs="Times New Roman"/>
          <w:szCs w:val="18"/>
        </w:rPr>
        <w:t>.</w:t>
      </w:r>
      <w:r w:rsidRPr="00E179C5">
        <w:rPr>
          <w:rFonts w:cs="Times New Roman"/>
          <w:szCs w:val="18"/>
        </w:rPr>
        <w:t xml:space="preserve"> </w:t>
      </w:r>
      <w:r w:rsidRPr="00E179C5">
        <w:rPr>
          <w:rFonts w:cs="Times New Roman"/>
          <w:szCs w:val="18"/>
        </w:rPr>
        <w:tab/>
        <w:t xml:space="preserve">Levy DT, Pearson JL, </w:t>
      </w:r>
      <w:proofErr w:type="spellStart"/>
      <w:r w:rsidRPr="00E179C5">
        <w:rPr>
          <w:rFonts w:cs="Times New Roman"/>
          <w:szCs w:val="18"/>
        </w:rPr>
        <w:t>Villanti</w:t>
      </w:r>
      <w:proofErr w:type="spellEnd"/>
      <w:r w:rsidRPr="00E179C5">
        <w:rPr>
          <w:rFonts w:cs="Times New Roman"/>
          <w:szCs w:val="18"/>
        </w:rPr>
        <w:t xml:space="preserve"> AC, et al. </w:t>
      </w:r>
      <w:proofErr w:type="gramStart"/>
      <w:r w:rsidRPr="00E179C5">
        <w:rPr>
          <w:rFonts w:cs="Times New Roman"/>
          <w:szCs w:val="18"/>
        </w:rPr>
        <w:t>Modeling</w:t>
      </w:r>
      <w:proofErr w:type="gramEnd"/>
      <w:r w:rsidRPr="00E179C5">
        <w:rPr>
          <w:rFonts w:cs="Times New Roman"/>
          <w:szCs w:val="18"/>
        </w:rPr>
        <w:t xml:space="preserve"> the future effects of a menthol ban on smoking prevalence and smoking-attributable deaths in the United States. </w:t>
      </w:r>
      <w:r w:rsidRPr="00E179C5">
        <w:rPr>
          <w:rFonts w:cs="Times New Roman"/>
          <w:i/>
          <w:szCs w:val="18"/>
        </w:rPr>
        <w:t>Am J Public Health.</w:t>
      </w:r>
      <w:r w:rsidRPr="00E179C5">
        <w:rPr>
          <w:rFonts w:cs="Times New Roman"/>
          <w:szCs w:val="18"/>
        </w:rPr>
        <w:t xml:space="preserve"> 2011</w:t>
      </w:r>
      <w:proofErr w:type="gramStart"/>
      <w:r w:rsidRPr="00E179C5">
        <w:rPr>
          <w:rFonts w:cs="Times New Roman"/>
          <w:szCs w:val="18"/>
        </w:rPr>
        <w:t>;101</w:t>
      </w:r>
      <w:proofErr w:type="gramEnd"/>
      <w:r w:rsidRPr="00E179C5">
        <w:rPr>
          <w:rFonts w:cs="Times New Roman"/>
          <w:szCs w:val="18"/>
        </w:rPr>
        <w:t>(7):1236-1240. doi:10.2105/AJPH.2011.300179.</w:t>
      </w:r>
    </w:p>
  </w:endnote>
  <w:endnote w:id="33">
    <w:p w14:paraId="69F3364A" w14:textId="2BF00A49" w:rsidR="00E66D61" w:rsidRPr="00E179C5" w:rsidRDefault="00E66D61" w:rsidP="0057766F">
      <w:pPr>
        <w:pStyle w:val="EndnoteText"/>
        <w:spacing w:after="40" w:line="240" w:lineRule="auto"/>
        <w:ind w:left="634" w:hanging="634"/>
        <w:rPr>
          <w:szCs w:val="18"/>
        </w:rPr>
      </w:pPr>
      <w:r w:rsidRPr="00E179C5">
        <w:rPr>
          <w:szCs w:val="18"/>
        </w:rPr>
        <w:endnoteRef/>
      </w:r>
      <w:r w:rsidR="00E179C5" w:rsidRPr="00E179C5">
        <w:rPr>
          <w:szCs w:val="18"/>
        </w:rPr>
        <w:t>.</w:t>
      </w:r>
      <w:r w:rsidRPr="00E179C5">
        <w:rPr>
          <w:szCs w:val="18"/>
        </w:rPr>
        <w:t xml:space="preserve"> </w:t>
      </w:r>
      <w:r w:rsidRPr="00E179C5">
        <w:rPr>
          <w:szCs w:val="18"/>
        </w:rPr>
        <w:tab/>
        <w:t xml:space="preserve">Farley SM, Johns M. New York City </w:t>
      </w:r>
      <w:proofErr w:type="spellStart"/>
      <w:r w:rsidRPr="00E179C5">
        <w:rPr>
          <w:szCs w:val="18"/>
        </w:rPr>
        <w:t>flavoured</w:t>
      </w:r>
      <w:proofErr w:type="spellEnd"/>
      <w:r w:rsidRPr="00E179C5">
        <w:rPr>
          <w:szCs w:val="18"/>
        </w:rPr>
        <w:t xml:space="preserve"> tobacco product sales ban evaluation. </w:t>
      </w:r>
      <w:proofErr w:type="spellStart"/>
      <w:r w:rsidRPr="00E179C5">
        <w:rPr>
          <w:i/>
          <w:szCs w:val="18"/>
        </w:rPr>
        <w:t>Tob</w:t>
      </w:r>
      <w:proofErr w:type="spellEnd"/>
      <w:r w:rsidRPr="00E179C5">
        <w:rPr>
          <w:i/>
          <w:szCs w:val="18"/>
        </w:rPr>
        <w:t xml:space="preserve"> Control. </w:t>
      </w:r>
      <w:r w:rsidRPr="00E179C5">
        <w:rPr>
          <w:szCs w:val="18"/>
        </w:rPr>
        <w:t>February 2016</w:t>
      </w:r>
      <w:proofErr w:type="gramStart"/>
      <w:r w:rsidRPr="00E179C5">
        <w:rPr>
          <w:szCs w:val="18"/>
        </w:rPr>
        <w:t>:tobaccocontrol</w:t>
      </w:r>
      <w:proofErr w:type="gramEnd"/>
      <w:r w:rsidRPr="00E179C5">
        <w:rPr>
          <w:szCs w:val="18"/>
        </w:rPr>
        <w:t xml:space="preserve">-2015-052418. </w:t>
      </w:r>
      <w:proofErr w:type="gramStart"/>
      <w:r w:rsidRPr="00E179C5">
        <w:rPr>
          <w:szCs w:val="18"/>
        </w:rPr>
        <w:t>doi:</w:t>
      </w:r>
      <w:proofErr w:type="gramEnd"/>
      <w:r w:rsidRPr="00E179C5">
        <w:rPr>
          <w:szCs w:val="18"/>
        </w:rPr>
        <w:t>10.1136/tobaccocontrol-2015-052418.</w:t>
      </w:r>
    </w:p>
    <w:p w14:paraId="3276A9C6" w14:textId="77777777" w:rsidR="00E66D61" w:rsidRDefault="00E66D61" w:rsidP="00E179C5">
      <w:pPr>
        <w:pStyle w:val="EndnoteText"/>
        <w:rPr>
          <w:shd w:val="clear" w:color="auto" w:fill="FFFFFF"/>
        </w:rPr>
      </w:pPr>
    </w:p>
    <w:p w14:paraId="0D5BD232" w14:textId="77777777" w:rsidR="00E66D61" w:rsidRDefault="00E66D61" w:rsidP="00D071CF">
      <w:pPr>
        <w:pStyle w:val="Heading2"/>
        <w:rPr>
          <w:shd w:val="clear" w:color="auto" w:fill="FFFFFF"/>
        </w:rPr>
      </w:pPr>
    </w:p>
    <w:p w14:paraId="639ECA4D" w14:textId="5E7DE9C8" w:rsidR="00E66D61" w:rsidRPr="0001522B" w:rsidRDefault="00E66D61" w:rsidP="0001522B">
      <w:pPr>
        <w:spacing w:after="60" w:line="288" w:lineRule="auto"/>
        <w:ind w:left="180" w:hanging="180"/>
        <w:rPr>
          <w:sz w:val="20"/>
          <w:szCs w:val="20"/>
        </w:rPr>
      </w:pPr>
      <w:r>
        <w:rPr>
          <w:sz w:val="20"/>
          <w:szCs w:val="20"/>
        </w:rPr>
        <w:softHyphen/>
      </w:r>
      <w:r>
        <w:rPr>
          <w:sz w:val="20"/>
          <w:szCs w:val="20"/>
        </w:rPr>
        <w:softHyphen/>
      </w:r>
      <w:r>
        <w:rPr>
          <w:sz w:val="20"/>
          <w:szCs w:val="20"/>
        </w:rPr>
        <w:softHyphen/>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Italic">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Caslon-Italic">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63C41" w14:textId="77777777" w:rsidR="00E66D61" w:rsidRDefault="00E66D61">
    <w:pPr>
      <w:pStyle w:val="Footer"/>
    </w:pPr>
  </w:p>
  <w:p w14:paraId="72326134" w14:textId="77777777" w:rsidR="00E66D61" w:rsidRDefault="00E66D61">
    <w:pPr>
      <w:pStyle w:val="DocID"/>
    </w:pPr>
    <w:r>
      <w:t>172488.1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E66D61" w:rsidRPr="008C2217" w14:paraId="748666C8" w14:textId="77777777" w:rsidTr="001D7FEE">
      <w:trPr>
        <w:trHeight w:val="537"/>
      </w:trPr>
      <w:tc>
        <w:tcPr>
          <w:tcW w:w="5000" w:type="pct"/>
          <w:shd w:val="clear" w:color="auto" w:fill="F15A29"/>
          <w:tcMar>
            <w:bottom w:w="288" w:type="dxa"/>
          </w:tcMar>
          <w:vAlign w:val="center"/>
        </w:tcPr>
        <w:p w14:paraId="3E1CDE3C" w14:textId="41A3C2BB" w:rsidR="00E66D61" w:rsidRPr="00D071CF" w:rsidRDefault="00E66D61" w:rsidP="00574188">
          <w:pPr>
            <w:pStyle w:val="NormalText"/>
            <w:ind w:firstLine="0"/>
            <w:jc w:val="center"/>
            <w:rPr>
              <w:rFonts w:ascii="Arial" w:hAnsi="Arial" w:cs="Arial"/>
              <w:color w:val="FFFFFF" w:themeColor="background1"/>
              <w:sz w:val="18"/>
            </w:rPr>
          </w:pPr>
          <w:r w:rsidRPr="00D071CF">
            <w:rPr>
              <w:rFonts w:ascii="Arial" w:hAnsi="Arial" w:cs="Arial"/>
              <w:i/>
              <w:color w:val="FFFFFF" w:themeColor="background1"/>
              <w:sz w:val="18"/>
            </w:rPr>
            <w:t>Flavored Tobacco Products: Introduction</w:t>
          </w:r>
          <w:r w:rsidRPr="00D071CF">
            <w:rPr>
              <w:rFonts w:ascii="Arial" w:hAnsi="Arial" w:cs="Arial"/>
              <w:color w:val="FFFFFF" w:themeColor="background1"/>
              <w:sz w:val="18"/>
            </w:rPr>
            <w:tab/>
            <w:t xml:space="preserve"> </w:t>
          </w:r>
          <w:r w:rsidRPr="00D071CF">
            <w:rPr>
              <w:rFonts w:ascii="Arial" w:hAnsi="Arial" w:cs="Arial"/>
              <w:color w:val="FFFFFF" w:themeColor="background1"/>
              <w:sz w:val="18"/>
            </w:rPr>
            <w:tab/>
          </w:r>
          <w:r w:rsidRPr="00D071CF">
            <w:rPr>
              <w:rFonts w:ascii="Arial" w:hAnsi="Arial" w:cs="Arial"/>
              <w:color w:val="FFFFFF" w:themeColor="background1"/>
              <w:sz w:val="18"/>
            </w:rPr>
            <w:tab/>
          </w:r>
          <w:r w:rsidRPr="00D071CF">
            <w:rPr>
              <w:rFonts w:ascii="Arial" w:hAnsi="Arial" w:cs="Arial"/>
              <w:color w:val="FFFFFF" w:themeColor="background1"/>
              <w:sz w:val="18"/>
            </w:rPr>
            <w:tab/>
          </w:r>
          <w:r>
            <w:rPr>
              <w:rFonts w:ascii="Arial" w:hAnsi="Arial" w:cs="Arial"/>
              <w:color w:val="FFFFFF" w:themeColor="background1"/>
              <w:sz w:val="18"/>
            </w:rPr>
            <w:t xml:space="preserve">                              </w:t>
          </w:r>
          <w:r w:rsidRPr="00D071CF">
            <w:rPr>
              <w:rFonts w:ascii="Arial" w:hAnsi="Arial" w:cs="Arial"/>
              <w:color w:val="FFFFFF" w:themeColor="background1"/>
              <w:sz w:val="18"/>
            </w:rPr>
            <w:t xml:space="preserve">  </w:t>
          </w:r>
          <w:r>
            <w:rPr>
              <w:rFonts w:ascii="Arial" w:hAnsi="Arial" w:cs="Arial"/>
              <w:color w:val="FFFFFF" w:themeColor="background1"/>
              <w:sz w:val="18"/>
            </w:rPr>
            <w:t>www.</w:t>
          </w:r>
          <w:r w:rsidRPr="00D071CF">
            <w:rPr>
              <w:rFonts w:ascii="Arial" w:hAnsi="Arial" w:cs="Arial"/>
              <w:color w:val="FFFFFF" w:themeColor="background1"/>
              <w:sz w:val="18"/>
            </w:rPr>
            <w:t>changelabsolutions.org</w:t>
          </w:r>
          <w:r w:rsidRPr="00D071CF">
            <w:rPr>
              <w:rStyle w:val="PageNumber"/>
              <w:rFonts w:ascii="Arial" w:hAnsi="Arial" w:cs="Arial"/>
              <w:color w:val="FFFFFF" w:themeColor="background1"/>
              <w:sz w:val="18"/>
            </w:rPr>
            <w:tab/>
          </w:r>
          <w:r w:rsidRPr="00D071CF">
            <w:rPr>
              <w:rStyle w:val="PageNumber"/>
              <w:rFonts w:ascii="Arial" w:hAnsi="Arial" w:cs="Arial"/>
              <w:color w:val="FFFFFF" w:themeColor="background1"/>
              <w:sz w:val="18"/>
            </w:rPr>
            <w:tab/>
          </w:r>
          <w:r>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t xml:space="preserve"> </w:t>
          </w:r>
          <w:r w:rsidRPr="00D071CF">
            <w:rPr>
              <w:rStyle w:val="PageNumber"/>
              <w:rFonts w:ascii="Arial" w:hAnsi="Arial" w:cs="Arial"/>
              <w:color w:val="FFFFFF" w:themeColor="background1"/>
              <w:sz w:val="18"/>
            </w:rPr>
            <w:fldChar w:fldCharType="begin"/>
          </w:r>
          <w:r w:rsidRPr="00D071CF">
            <w:rPr>
              <w:rStyle w:val="PageNumber"/>
              <w:rFonts w:ascii="Arial" w:hAnsi="Arial" w:cs="Arial"/>
              <w:color w:val="FFFFFF" w:themeColor="background1"/>
              <w:sz w:val="18"/>
            </w:rPr>
            <w:instrText xml:space="preserve"> PAGE </w:instrText>
          </w:r>
          <w:r w:rsidRPr="00D071CF">
            <w:rPr>
              <w:rStyle w:val="PageNumber"/>
              <w:rFonts w:ascii="Arial" w:hAnsi="Arial" w:cs="Arial"/>
              <w:color w:val="FFFFFF" w:themeColor="background1"/>
              <w:sz w:val="18"/>
            </w:rPr>
            <w:fldChar w:fldCharType="separate"/>
          </w:r>
          <w:r w:rsidR="0041399F">
            <w:rPr>
              <w:rStyle w:val="PageNumber"/>
              <w:rFonts w:ascii="Arial" w:hAnsi="Arial" w:cs="Arial"/>
              <w:noProof/>
              <w:color w:val="FFFFFF" w:themeColor="background1"/>
              <w:sz w:val="18"/>
            </w:rPr>
            <w:t>12</w:t>
          </w:r>
          <w:r w:rsidRPr="00D071CF">
            <w:rPr>
              <w:rStyle w:val="PageNumber"/>
              <w:rFonts w:ascii="Arial" w:hAnsi="Arial" w:cs="Arial"/>
              <w:color w:val="FFFFFF" w:themeColor="background1"/>
              <w:sz w:val="18"/>
            </w:rPr>
            <w:fldChar w:fldCharType="end"/>
          </w:r>
        </w:p>
      </w:tc>
    </w:tr>
  </w:tbl>
  <w:p w14:paraId="6321EF54" w14:textId="77777777" w:rsidR="00E66D61" w:rsidRPr="008C2217" w:rsidRDefault="00E66D61" w:rsidP="00385A37">
    <w:pPr>
      <w:pStyle w:val="NormalText"/>
      <w:ind w:firstLine="0"/>
      <w:rPr>
        <w:b/>
        <w:color w:val="7F7F7F" w:themeColor="text1" w:themeTint="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CA987" w14:textId="77777777" w:rsidR="00E66D61" w:rsidRDefault="00E66D61" w:rsidP="003557DF">
    <w:pPr>
      <w:spacing w:after="240"/>
      <w:ind w:left="1890"/>
      <w:rPr>
        <w:rFonts w:ascii="Arial" w:hAnsi="Arial"/>
        <w:color w:val="464847"/>
      </w:rPr>
    </w:pPr>
  </w:p>
  <w:p w14:paraId="32B04FEC" w14:textId="3EB48B4D" w:rsidR="00E66D61" w:rsidRPr="009C2234" w:rsidRDefault="00E66D61" w:rsidP="003557DF">
    <w:pPr>
      <w:pStyle w:val="nPlancovertext"/>
      <w:tabs>
        <w:tab w:val="left" w:pos="1980"/>
        <w:tab w:val="left" w:pos="5784"/>
      </w:tabs>
      <w:ind w:left="1980"/>
      <w:rPr>
        <w:sz w:val="22"/>
      </w:rPr>
    </w:pPr>
    <w:r>
      <w:rPr>
        <w:rFonts w:ascii="Arial" w:hAnsi="Arial"/>
        <w:color w:val="0070C0"/>
        <w:sz w:val="18"/>
        <w:szCs w:val="20"/>
      </w:rPr>
      <w:t>www.</w:t>
    </w:r>
    <w:r w:rsidRPr="009C2234">
      <w:rPr>
        <w:rFonts w:ascii="Arial" w:hAnsi="Arial"/>
        <w:color w:val="0070C0"/>
        <w:sz w:val="18"/>
        <w:szCs w:val="20"/>
      </w:rPr>
      <w:t>changelabsolutions.org/tobaccoquestions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96CC6" w14:textId="3A53DF91" w:rsidR="00E66D61" w:rsidRPr="009C2234" w:rsidRDefault="00E66D61" w:rsidP="003557DF">
    <w:pPr>
      <w:pStyle w:val="NormalText"/>
      <w:ind w:firstLine="0"/>
      <w:rPr>
        <w:rFonts w:ascii="Arial" w:hAnsi="Arial" w:cs="Arial"/>
        <w:color w:val="7F7F7F" w:themeColor="text1" w:themeTint="80"/>
        <w:sz w:val="18"/>
        <w:szCs w:val="18"/>
      </w:rPr>
    </w:pPr>
    <w:r w:rsidRPr="009C2234">
      <w:rPr>
        <w:rFonts w:ascii="Arial" w:hAnsi="Arial" w:cs="Arial"/>
        <w:i/>
        <w:color w:val="7F7F7F" w:themeColor="text1" w:themeTint="80"/>
        <w:sz w:val="18"/>
        <w:szCs w:val="18"/>
      </w:rPr>
      <w:t>Flavored Tobacco Products: Table of Contents</w:t>
    </w:r>
    <w:r w:rsidRPr="009C2234">
      <w:rPr>
        <w:rFonts w:ascii="Arial" w:hAnsi="Arial" w:cs="Arial"/>
        <w:color w:val="7F7F7F" w:themeColor="text1" w:themeTint="80"/>
        <w:sz w:val="18"/>
        <w:szCs w:val="18"/>
      </w:rPr>
      <w:tab/>
      <w:t xml:space="preserve"> </w:t>
    </w:r>
    <w:r w:rsidRPr="009C2234">
      <w:rPr>
        <w:rFonts w:ascii="Arial" w:hAnsi="Arial" w:cs="Arial"/>
        <w:color w:val="7F7F7F" w:themeColor="text1" w:themeTint="80"/>
        <w:sz w:val="18"/>
        <w:szCs w:val="18"/>
      </w:rPr>
      <w:tab/>
      <w:t xml:space="preserve"> </w:t>
    </w:r>
    <w:r w:rsidRPr="009C2234">
      <w:rPr>
        <w:rFonts w:ascii="Arial" w:hAnsi="Arial" w:cs="Arial"/>
        <w:color w:val="7F7F7F" w:themeColor="text1" w:themeTint="80"/>
        <w:sz w:val="18"/>
        <w:szCs w:val="18"/>
      </w:rPr>
      <w:tab/>
    </w:r>
    <w:r w:rsidRPr="009C2234">
      <w:rPr>
        <w:rFonts w:ascii="Arial" w:hAnsi="Arial" w:cs="Arial"/>
        <w:color w:val="7F7F7F" w:themeColor="text1" w:themeTint="80"/>
        <w:sz w:val="18"/>
        <w:szCs w:val="18"/>
      </w:rPr>
      <w:tab/>
    </w:r>
    <w:r w:rsidRPr="009C2234">
      <w:rPr>
        <w:rFonts w:ascii="Arial" w:hAnsi="Arial" w:cs="Arial"/>
        <w:color w:val="7F7F7F" w:themeColor="text1" w:themeTint="80"/>
        <w:sz w:val="18"/>
        <w:szCs w:val="18"/>
      </w:rPr>
      <w:tab/>
    </w:r>
    <w:r w:rsidRPr="009C2234">
      <w:rPr>
        <w:rFonts w:ascii="Arial" w:hAnsi="Arial" w:cs="Arial"/>
        <w:color w:val="006D9F"/>
        <w:sz w:val="18"/>
        <w:szCs w:val="18"/>
      </w:rPr>
      <w:t xml:space="preserve">  www.changelabsolutions.org</w:t>
    </w:r>
    <w:r w:rsidRPr="009C2234">
      <w:rPr>
        <w:rStyle w:val="PageNumber"/>
        <w:rFonts w:ascii="Arial" w:hAnsi="Arial" w:cs="Arial"/>
        <w:color w:val="7F7F7F" w:themeColor="text1" w:themeTint="80"/>
        <w:sz w:val="18"/>
        <w:szCs w:val="18"/>
      </w:rPr>
      <w:tab/>
    </w:r>
    <w:r w:rsidRPr="009C2234">
      <w:rPr>
        <w:rStyle w:val="PageNumber"/>
        <w:rFonts w:ascii="Arial" w:hAnsi="Arial" w:cs="Arial"/>
        <w:color w:val="7F7F7F" w:themeColor="text1" w:themeTint="80"/>
        <w:sz w:val="18"/>
        <w:szCs w:val="18"/>
      </w:rPr>
      <w:tab/>
    </w:r>
    <w:r w:rsidRPr="009C2234">
      <w:rPr>
        <w:rStyle w:val="PageNumber"/>
        <w:rFonts w:ascii="Arial" w:hAnsi="Arial" w:cs="Arial"/>
        <w:color w:val="7F7F7F" w:themeColor="text1" w:themeTint="80"/>
        <w:sz w:val="18"/>
        <w:szCs w:val="18"/>
      </w:rPr>
      <w:tab/>
      <w:t xml:space="preserve"> </w:t>
    </w:r>
    <w:r w:rsidRPr="009C2234">
      <w:rPr>
        <w:rStyle w:val="PageNumber"/>
        <w:rFonts w:ascii="Arial" w:hAnsi="Arial" w:cs="Arial"/>
        <w:color w:val="7F7F7F" w:themeColor="text1" w:themeTint="80"/>
        <w:sz w:val="18"/>
        <w:szCs w:val="18"/>
      </w:rPr>
      <w:fldChar w:fldCharType="begin"/>
    </w:r>
    <w:r w:rsidRPr="009C2234">
      <w:rPr>
        <w:rStyle w:val="PageNumber"/>
        <w:rFonts w:ascii="Arial" w:hAnsi="Arial" w:cs="Arial"/>
        <w:color w:val="7F7F7F" w:themeColor="text1" w:themeTint="80"/>
        <w:sz w:val="18"/>
        <w:szCs w:val="18"/>
      </w:rPr>
      <w:instrText xml:space="preserve"> PAGE </w:instrText>
    </w:r>
    <w:r w:rsidRPr="009C2234">
      <w:rPr>
        <w:rStyle w:val="PageNumber"/>
        <w:rFonts w:ascii="Arial" w:hAnsi="Arial" w:cs="Arial"/>
        <w:color w:val="7F7F7F" w:themeColor="text1" w:themeTint="80"/>
        <w:sz w:val="18"/>
        <w:szCs w:val="18"/>
      </w:rPr>
      <w:fldChar w:fldCharType="separate"/>
    </w:r>
    <w:r w:rsidR="0041399F">
      <w:rPr>
        <w:rStyle w:val="PageNumber"/>
        <w:rFonts w:ascii="Arial" w:hAnsi="Arial" w:cs="Arial"/>
        <w:noProof/>
        <w:color w:val="7F7F7F" w:themeColor="text1" w:themeTint="80"/>
        <w:sz w:val="18"/>
        <w:szCs w:val="18"/>
      </w:rPr>
      <w:t>2</w:t>
    </w:r>
    <w:r w:rsidRPr="009C2234">
      <w:rPr>
        <w:rStyle w:val="PageNumber"/>
        <w:rFonts w:ascii="Arial" w:hAnsi="Arial" w:cs="Arial"/>
        <w:color w:val="7F7F7F" w:themeColor="text1" w:themeTint="80"/>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8AFEE" w14:textId="77777777" w:rsidR="00E66D61" w:rsidRPr="003557DF" w:rsidRDefault="00E66D61" w:rsidP="003557DF">
    <w:pPr>
      <w:pStyle w:val="NormalText"/>
      <w:ind w:firstLine="0"/>
      <w:rPr>
        <w:color w:val="7F7F7F" w:themeColor="text1" w:themeTint="80"/>
      </w:rPr>
    </w:pPr>
    <w:r>
      <w:rPr>
        <w:i/>
        <w:color w:val="7F7F7F" w:themeColor="text1" w:themeTint="80"/>
        <w:sz w:val="20"/>
      </w:rPr>
      <w:t>Flavored Tobacco Products: Introduction</w:t>
    </w:r>
    <w:r w:rsidRPr="004C0B01">
      <w:rPr>
        <w:i/>
        <w:color w:val="7F7F7F" w:themeColor="text1" w:themeTint="80"/>
        <w:sz w:val="20"/>
      </w:rPr>
      <w:tab/>
      <w:t xml:space="preserve"> </w:t>
    </w:r>
    <w:r w:rsidRPr="004C0B01">
      <w:rPr>
        <w:i/>
        <w:color w:val="7F7F7F" w:themeColor="text1" w:themeTint="80"/>
        <w:sz w:val="20"/>
      </w:rPr>
      <w:tab/>
    </w:r>
    <w:r w:rsidRPr="004C0B01">
      <w:rPr>
        <w:i/>
        <w:color w:val="7F7F7F" w:themeColor="text1" w:themeTint="80"/>
        <w:sz w:val="20"/>
      </w:rPr>
      <w:tab/>
    </w:r>
    <w:r w:rsidRPr="004C0B01">
      <w:rPr>
        <w:i/>
        <w:color w:val="7F7F7F" w:themeColor="text1" w:themeTint="80"/>
        <w:sz w:val="20"/>
      </w:rPr>
      <w:tab/>
      <w:t xml:space="preserve">  </w:t>
    </w:r>
    <w:r w:rsidRPr="004C0B01">
      <w:rPr>
        <w:rFonts w:ascii="Arial" w:hAnsi="Arial" w:cs="Arial"/>
        <w:color w:val="7F7F7F" w:themeColor="text1" w:themeTint="80"/>
        <w:sz w:val="19"/>
        <w:szCs w:val="19"/>
      </w:rPr>
      <w:t>changelabsolutions.org</w:t>
    </w:r>
    <w:r w:rsidRPr="004C0B01">
      <w:rPr>
        <w:rStyle w:val="PageNumber"/>
        <w:i/>
        <w:color w:val="7F7F7F" w:themeColor="text1" w:themeTint="80"/>
      </w:rPr>
      <w:t xml:space="preserve"> </w:t>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r>
    <w:r w:rsidRPr="004C0B01">
      <w:rPr>
        <w:rStyle w:val="PageNumber"/>
        <w:i/>
        <w:color w:val="7F7F7F" w:themeColor="text1" w:themeTint="80"/>
      </w:rPr>
      <w:tab/>
      <w:t xml:space="preserve"> </w:t>
    </w:r>
    <w:r w:rsidRPr="004C0B01">
      <w:rPr>
        <w:rStyle w:val="PageNumber"/>
        <w:i/>
        <w:color w:val="7F7F7F" w:themeColor="text1" w:themeTint="80"/>
      </w:rPr>
      <w:fldChar w:fldCharType="begin"/>
    </w:r>
    <w:r w:rsidRPr="003557DF">
      <w:rPr>
        <w:rStyle w:val="PageNumber"/>
        <w:i/>
        <w:color w:val="7F7F7F" w:themeColor="text1" w:themeTint="80"/>
      </w:rPr>
      <w:instrText xml:space="preserve"> PAGE </w:instrText>
    </w:r>
    <w:r w:rsidRPr="004C0B01">
      <w:rPr>
        <w:rStyle w:val="PageNumber"/>
        <w:i/>
        <w:color w:val="7F7F7F" w:themeColor="text1" w:themeTint="80"/>
      </w:rPr>
      <w:fldChar w:fldCharType="separate"/>
    </w:r>
    <w:r>
      <w:rPr>
        <w:rStyle w:val="PageNumber"/>
        <w:i/>
        <w:noProof/>
        <w:color w:val="7F7F7F" w:themeColor="text1" w:themeTint="80"/>
      </w:rPr>
      <w:t>3</w:t>
    </w:r>
    <w:r w:rsidRPr="004C0B01">
      <w:rPr>
        <w:rStyle w:val="PageNumber"/>
        <w:i/>
        <w:color w:val="7F7F7F" w:themeColor="text1" w:themeTint="8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E66D61" w:rsidRPr="008C2217" w14:paraId="6B6350EA" w14:textId="77777777" w:rsidTr="001D7FEE">
      <w:trPr>
        <w:trHeight w:val="537"/>
      </w:trPr>
      <w:tc>
        <w:tcPr>
          <w:tcW w:w="5000" w:type="pct"/>
          <w:shd w:val="clear" w:color="auto" w:fill="0076B2"/>
          <w:tcMar>
            <w:bottom w:w="288" w:type="dxa"/>
          </w:tcMar>
          <w:vAlign w:val="center"/>
        </w:tcPr>
        <w:p w14:paraId="1B962DAF" w14:textId="4343EEBA" w:rsidR="00E66D61" w:rsidRPr="00574188" w:rsidRDefault="00E66D61" w:rsidP="001D7FEE">
          <w:pPr>
            <w:pStyle w:val="NormalText"/>
            <w:ind w:firstLine="0"/>
            <w:jc w:val="center"/>
            <w:rPr>
              <w:rFonts w:ascii="Arial" w:hAnsi="Arial" w:cs="Arial"/>
              <w:color w:val="FFFFFF" w:themeColor="background1"/>
              <w:sz w:val="18"/>
            </w:rPr>
          </w:pPr>
          <w:r w:rsidRPr="00574188">
            <w:rPr>
              <w:rFonts w:ascii="Arial" w:hAnsi="Arial" w:cs="Arial"/>
              <w:i/>
              <w:color w:val="FFFFFF" w:themeColor="background1"/>
              <w:sz w:val="18"/>
            </w:rPr>
            <w:t>Flavored Tobacco Products: Ordinance Provisions</w:t>
          </w:r>
          <w:r w:rsidRPr="00574188">
            <w:rPr>
              <w:rFonts w:ascii="Arial" w:hAnsi="Arial" w:cs="Arial"/>
              <w:color w:val="FFFFFF" w:themeColor="background1"/>
              <w:sz w:val="18"/>
            </w:rPr>
            <w:tab/>
            <w:t xml:space="preserve"> </w:t>
          </w:r>
          <w:r w:rsidRPr="00574188">
            <w:rPr>
              <w:rFonts w:ascii="Arial" w:hAnsi="Arial" w:cs="Arial"/>
              <w:color w:val="FFFFFF" w:themeColor="background1"/>
              <w:sz w:val="18"/>
            </w:rPr>
            <w:tab/>
          </w:r>
          <w:r w:rsidRPr="00574188">
            <w:rPr>
              <w:rFonts w:ascii="Arial" w:hAnsi="Arial" w:cs="Arial"/>
              <w:color w:val="FFFFFF" w:themeColor="background1"/>
              <w:sz w:val="18"/>
            </w:rPr>
            <w:tab/>
          </w:r>
          <w:r w:rsidRPr="00574188">
            <w:rPr>
              <w:rFonts w:ascii="Arial" w:hAnsi="Arial" w:cs="Arial"/>
              <w:color w:val="FFFFFF" w:themeColor="background1"/>
              <w:sz w:val="18"/>
            </w:rPr>
            <w:tab/>
            <w:t xml:space="preserve">  </w:t>
          </w:r>
          <w:r>
            <w:rPr>
              <w:rFonts w:ascii="Arial" w:hAnsi="Arial" w:cs="Arial"/>
              <w:color w:val="FFFFFF" w:themeColor="background1"/>
              <w:sz w:val="18"/>
            </w:rPr>
            <w:t>www.</w:t>
          </w:r>
          <w:r w:rsidRPr="00574188">
            <w:rPr>
              <w:rFonts w:ascii="Arial" w:hAnsi="Arial" w:cs="Arial"/>
              <w:color w:val="FFFFFF" w:themeColor="background1"/>
              <w:sz w:val="18"/>
            </w:rPr>
            <w:t>changelabsolutions.org</w:t>
          </w:r>
          <w:r w:rsidRPr="00574188">
            <w:rPr>
              <w:rStyle w:val="PageNumber"/>
              <w:rFonts w:ascii="Arial" w:hAnsi="Arial" w:cs="Arial"/>
              <w:color w:val="FFFFFF" w:themeColor="background1"/>
              <w:sz w:val="18"/>
            </w:rPr>
            <w:t xml:space="preserve"> </w:t>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r>
          <w:r w:rsidRPr="00574188">
            <w:rPr>
              <w:rStyle w:val="PageNumber"/>
              <w:rFonts w:ascii="Arial" w:hAnsi="Arial" w:cs="Arial"/>
              <w:color w:val="FFFFFF" w:themeColor="background1"/>
              <w:sz w:val="18"/>
            </w:rPr>
            <w:tab/>
            <w:t xml:space="preserve"> </w:t>
          </w:r>
          <w:r w:rsidRPr="00574188">
            <w:rPr>
              <w:rStyle w:val="PageNumber"/>
              <w:rFonts w:ascii="Arial" w:hAnsi="Arial" w:cs="Arial"/>
              <w:color w:val="FFFFFF" w:themeColor="background1"/>
              <w:sz w:val="18"/>
            </w:rPr>
            <w:fldChar w:fldCharType="begin"/>
          </w:r>
          <w:r w:rsidRPr="00574188">
            <w:rPr>
              <w:rStyle w:val="PageNumber"/>
              <w:rFonts w:ascii="Arial" w:hAnsi="Arial" w:cs="Arial"/>
              <w:color w:val="FFFFFF" w:themeColor="background1"/>
              <w:sz w:val="18"/>
            </w:rPr>
            <w:instrText xml:space="preserve"> PAGE </w:instrText>
          </w:r>
          <w:r w:rsidRPr="00574188">
            <w:rPr>
              <w:rStyle w:val="PageNumber"/>
              <w:rFonts w:ascii="Arial" w:hAnsi="Arial" w:cs="Arial"/>
              <w:color w:val="FFFFFF" w:themeColor="background1"/>
              <w:sz w:val="18"/>
            </w:rPr>
            <w:fldChar w:fldCharType="separate"/>
          </w:r>
          <w:r w:rsidR="0041399F">
            <w:rPr>
              <w:rStyle w:val="PageNumber"/>
              <w:rFonts w:ascii="Arial" w:hAnsi="Arial" w:cs="Arial"/>
              <w:noProof/>
              <w:color w:val="FFFFFF" w:themeColor="background1"/>
              <w:sz w:val="18"/>
            </w:rPr>
            <w:t>21</w:t>
          </w:r>
          <w:r w:rsidRPr="00574188">
            <w:rPr>
              <w:rStyle w:val="PageNumber"/>
              <w:rFonts w:ascii="Arial" w:hAnsi="Arial" w:cs="Arial"/>
              <w:color w:val="FFFFFF" w:themeColor="background1"/>
              <w:sz w:val="18"/>
            </w:rPr>
            <w:fldChar w:fldCharType="end"/>
          </w:r>
        </w:p>
      </w:tc>
    </w:tr>
  </w:tbl>
  <w:p w14:paraId="5C23FFA4" w14:textId="77777777" w:rsidR="00E66D61" w:rsidRPr="008C2217" w:rsidRDefault="00E66D61" w:rsidP="001D7FEE">
    <w:pPr>
      <w:pStyle w:val="NormalText"/>
      <w:ind w:firstLine="0"/>
      <w:rPr>
        <w:b/>
        <w:color w:val="7F7F7F" w:themeColor="text1" w:themeTint="80"/>
      </w:rPr>
    </w:pPr>
  </w:p>
  <w:p w14:paraId="6C13204D" w14:textId="77777777" w:rsidR="00E66D61" w:rsidRPr="001D7FEE" w:rsidRDefault="00E66D61" w:rsidP="001D7FE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E66D61" w:rsidRPr="008C2217" w14:paraId="1EC9506C" w14:textId="77777777" w:rsidTr="001D7FEE">
      <w:trPr>
        <w:trHeight w:val="537"/>
      </w:trPr>
      <w:tc>
        <w:tcPr>
          <w:tcW w:w="5000" w:type="pct"/>
          <w:shd w:val="clear" w:color="auto" w:fill="8CC23D"/>
          <w:tcMar>
            <w:bottom w:w="288" w:type="dxa"/>
          </w:tcMar>
          <w:vAlign w:val="center"/>
        </w:tcPr>
        <w:p w14:paraId="6D1020DB" w14:textId="6D146A6E" w:rsidR="00E66D61" w:rsidRPr="009C2234" w:rsidRDefault="00E66D61" w:rsidP="001D7FEE">
          <w:pPr>
            <w:pStyle w:val="NormalText"/>
            <w:ind w:firstLine="0"/>
            <w:jc w:val="center"/>
            <w:rPr>
              <w:rFonts w:ascii="Arial" w:hAnsi="Arial" w:cs="Arial"/>
              <w:color w:val="FFFFFF" w:themeColor="background1"/>
              <w:sz w:val="18"/>
            </w:rPr>
          </w:pPr>
          <w:r w:rsidRPr="009C2234">
            <w:rPr>
              <w:rFonts w:ascii="Arial" w:hAnsi="Arial" w:cs="Arial"/>
              <w:i/>
              <w:color w:val="FFFFFF" w:themeColor="background1"/>
              <w:sz w:val="18"/>
            </w:rPr>
            <w:t>Flavored Tobacco Products: Findings</w:t>
          </w:r>
          <w:r w:rsidRPr="009C2234">
            <w:rPr>
              <w:rFonts w:ascii="Arial" w:hAnsi="Arial" w:cs="Arial"/>
              <w:color w:val="FFFFFF" w:themeColor="background1"/>
              <w:sz w:val="18"/>
            </w:rPr>
            <w:tab/>
            <w:t xml:space="preserve"> </w:t>
          </w:r>
          <w:r w:rsidRPr="009C2234">
            <w:rPr>
              <w:rFonts w:ascii="Arial" w:hAnsi="Arial" w:cs="Arial"/>
              <w:color w:val="FFFFFF" w:themeColor="background1"/>
              <w:sz w:val="18"/>
            </w:rPr>
            <w:tab/>
          </w:r>
          <w:r w:rsidRPr="009C2234">
            <w:rPr>
              <w:rFonts w:ascii="Arial" w:hAnsi="Arial" w:cs="Arial"/>
              <w:color w:val="FFFFFF" w:themeColor="background1"/>
              <w:sz w:val="18"/>
            </w:rPr>
            <w:tab/>
          </w:r>
          <w:r w:rsidRPr="009C2234">
            <w:rPr>
              <w:rFonts w:ascii="Arial" w:hAnsi="Arial" w:cs="Arial"/>
              <w:color w:val="FFFFFF" w:themeColor="background1"/>
              <w:sz w:val="18"/>
            </w:rPr>
            <w:tab/>
            <w:t xml:space="preserve"> </w:t>
          </w:r>
          <w:r>
            <w:rPr>
              <w:rFonts w:ascii="Arial" w:hAnsi="Arial" w:cs="Arial"/>
              <w:color w:val="FFFFFF" w:themeColor="background1"/>
              <w:sz w:val="18"/>
            </w:rPr>
            <w:t xml:space="preserve">                            </w:t>
          </w:r>
          <w:r w:rsidRPr="009C2234">
            <w:rPr>
              <w:rFonts w:ascii="Arial" w:hAnsi="Arial" w:cs="Arial"/>
              <w:color w:val="FFFFFF" w:themeColor="background1"/>
              <w:sz w:val="18"/>
            </w:rPr>
            <w:t xml:space="preserve"> </w:t>
          </w:r>
          <w:r>
            <w:rPr>
              <w:rFonts w:ascii="Arial" w:hAnsi="Arial" w:cs="Arial"/>
              <w:color w:val="FFFFFF" w:themeColor="background1"/>
              <w:sz w:val="18"/>
            </w:rPr>
            <w:t>www.</w:t>
          </w:r>
          <w:r w:rsidRPr="009C2234">
            <w:rPr>
              <w:rFonts w:ascii="Arial" w:hAnsi="Arial" w:cs="Arial"/>
              <w:color w:val="FFFFFF" w:themeColor="background1"/>
              <w:sz w:val="18"/>
            </w:rPr>
            <w:t>changelabsolutions.org</w:t>
          </w:r>
          <w:r w:rsidRPr="009C2234">
            <w:rPr>
              <w:rStyle w:val="PageNumber"/>
              <w:rFonts w:ascii="Arial" w:hAnsi="Arial" w:cs="Arial"/>
              <w:color w:val="FFFFFF" w:themeColor="background1"/>
              <w:sz w:val="18"/>
            </w:rPr>
            <w:t xml:space="preserve"> </w:t>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r>
          <w:r w:rsidRPr="009C2234">
            <w:rPr>
              <w:rStyle w:val="PageNumber"/>
              <w:rFonts w:ascii="Arial" w:hAnsi="Arial" w:cs="Arial"/>
              <w:color w:val="FFFFFF" w:themeColor="background1"/>
              <w:sz w:val="18"/>
            </w:rPr>
            <w:tab/>
            <w:t xml:space="preserve"> </w:t>
          </w:r>
          <w:r w:rsidRPr="009C2234">
            <w:rPr>
              <w:rStyle w:val="PageNumber"/>
              <w:rFonts w:ascii="Arial" w:hAnsi="Arial" w:cs="Arial"/>
              <w:color w:val="FFFFFF" w:themeColor="background1"/>
              <w:sz w:val="18"/>
            </w:rPr>
            <w:fldChar w:fldCharType="begin"/>
          </w:r>
          <w:r w:rsidRPr="009C2234">
            <w:rPr>
              <w:rStyle w:val="PageNumber"/>
              <w:rFonts w:ascii="Arial" w:hAnsi="Arial" w:cs="Arial"/>
              <w:color w:val="FFFFFF" w:themeColor="background1"/>
              <w:sz w:val="18"/>
            </w:rPr>
            <w:instrText xml:space="preserve"> PAGE </w:instrText>
          </w:r>
          <w:r w:rsidRPr="009C2234">
            <w:rPr>
              <w:rStyle w:val="PageNumber"/>
              <w:rFonts w:ascii="Arial" w:hAnsi="Arial" w:cs="Arial"/>
              <w:color w:val="FFFFFF" w:themeColor="background1"/>
              <w:sz w:val="18"/>
            </w:rPr>
            <w:fldChar w:fldCharType="separate"/>
          </w:r>
          <w:r w:rsidR="0041399F">
            <w:rPr>
              <w:rStyle w:val="PageNumber"/>
              <w:rFonts w:ascii="Arial" w:hAnsi="Arial" w:cs="Arial"/>
              <w:noProof/>
              <w:color w:val="FFFFFF" w:themeColor="background1"/>
              <w:sz w:val="18"/>
            </w:rPr>
            <w:t>26</w:t>
          </w:r>
          <w:r w:rsidRPr="009C2234">
            <w:rPr>
              <w:rStyle w:val="PageNumber"/>
              <w:rFonts w:ascii="Arial" w:hAnsi="Arial" w:cs="Arial"/>
              <w:color w:val="FFFFFF" w:themeColor="background1"/>
              <w:sz w:val="18"/>
            </w:rPr>
            <w:fldChar w:fldCharType="end"/>
          </w:r>
        </w:p>
      </w:tc>
    </w:tr>
  </w:tbl>
  <w:p w14:paraId="266AA700" w14:textId="77777777" w:rsidR="00E66D61" w:rsidRDefault="00E66D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59BDC" w14:textId="77777777" w:rsidR="00E66D61" w:rsidRDefault="00E66D61" w:rsidP="007F3AE1">
      <w:pPr>
        <w:spacing w:line="240" w:lineRule="auto"/>
      </w:pPr>
      <w:r>
        <w:separator/>
      </w:r>
    </w:p>
    <w:p w14:paraId="25393179" w14:textId="77777777" w:rsidR="00E66D61" w:rsidRDefault="00E66D61"/>
  </w:footnote>
  <w:footnote w:type="continuationSeparator" w:id="0">
    <w:p w14:paraId="0CB27A9A" w14:textId="77777777" w:rsidR="00E66D61" w:rsidRDefault="00E66D61" w:rsidP="007F3AE1">
      <w:pPr>
        <w:spacing w:line="240" w:lineRule="auto"/>
      </w:pPr>
      <w:r>
        <w:continuationSeparator/>
      </w:r>
    </w:p>
    <w:p w14:paraId="361614A0" w14:textId="77777777" w:rsidR="00E66D61" w:rsidRDefault="00E66D61"/>
  </w:footnote>
  <w:footnote w:type="continuationNotice" w:id="1">
    <w:p w14:paraId="1FECC5AC" w14:textId="77777777" w:rsidR="00E66D61" w:rsidRDefault="00E66D61">
      <w:pPr>
        <w:spacing w:line="240" w:lineRule="auto"/>
      </w:pPr>
    </w:p>
    <w:p w14:paraId="59680DBB" w14:textId="77777777" w:rsidR="00E66D61" w:rsidRDefault="00E66D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F6394" w14:textId="2B8373C2" w:rsidR="00E66D61" w:rsidRPr="004846CA" w:rsidRDefault="00E66D61"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566EDBE7" wp14:editId="75F7155D">
          <wp:simplePos x="0" y="0"/>
          <wp:positionH relativeFrom="column">
            <wp:posOffset>-62865</wp:posOffset>
          </wp:positionH>
          <wp:positionV relativeFrom="paragraph">
            <wp:posOffset>231140</wp:posOffset>
          </wp:positionV>
          <wp:extent cx="2125134" cy="533400"/>
          <wp:effectExtent l="25400" t="0" r="8466" b="0"/>
          <wp:wrapNone/>
          <wp:docPr id="14"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559CF" w14:textId="77777777" w:rsidR="00E66D61" w:rsidRDefault="00E66D61" w:rsidP="00B95110">
    <w:pPr>
      <w:ind w:left="-1800"/>
      <w:rPr>
        <w:noProof/>
      </w:rPr>
    </w:pPr>
  </w:p>
  <w:p w14:paraId="3533481F" w14:textId="77777777" w:rsidR="00E66D61" w:rsidRDefault="00E66D61" w:rsidP="00B95110">
    <w:pPr>
      <w:ind w:left="-1800"/>
    </w:pPr>
    <w:r>
      <w:rPr>
        <w:noProof/>
      </w:rPr>
      <w:drawing>
        <wp:anchor distT="0" distB="0" distL="114300" distR="114300" simplePos="0" relativeHeight="251657728" behindDoc="1" locked="0" layoutInCell="1" allowOverlap="1" wp14:anchorId="22FB98EF" wp14:editId="2926BDF3">
          <wp:simplePos x="0" y="0"/>
          <wp:positionH relativeFrom="column">
            <wp:posOffset>50800</wp:posOffset>
          </wp:positionH>
          <wp:positionV relativeFrom="paragraph">
            <wp:posOffset>167640</wp:posOffset>
          </wp:positionV>
          <wp:extent cx="4102735" cy="1104900"/>
          <wp:effectExtent l="25400" t="0" r="12065" b="0"/>
          <wp:wrapNone/>
          <wp:docPr id="15"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0B6292B9" w14:textId="77777777" w:rsidR="00E66D61" w:rsidRDefault="00E66D61" w:rsidP="00B95110">
    <w:pPr>
      <w:ind w:left="-1800"/>
    </w:pPr>
  </w:p>
  <w:p w14:paraId="5FA3854B" w14:textId="77777777" w:rsidR="00E66D61" w:rsidRDefault="00E66D61" w:rsidP="00B95110">
    <w:pPr>
      <w:ind w:left="-1800"/>
    </w:pPr>
  </w:p>
  <w:p w14:paraId="1F3D7008" w14:textId="77777777" w:rsidR="00E66D61" w:rsidRDefault="00E66D61" w:rsidP="00B95110">
    <w:pPr>
      <w:ind w:left="-1800"/>
    </w:pPr>
  </w:p>
  <w:p w14:paraId="12FF97F5" w14:textId="77777777" w:rsidR="00E66D61" w:rsidRDefault="00E66D61" w:rsidP="00B95110">
    <w:pPr>
      <w:ind w:left="-18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6768D" w14:textId="77777777" w:rsidR="00E66D61" w:rsidRDefault="00E66D61" w:rsidP="00B95110">
    <w:pPr>
      <w:ind w:left="-1800"/>
      <w:rPr>
        <w:noProof/>
      </w:rPr>
    </w:pPr>
  </w:p>
  <w:p w14:paraId="092EBB78" w14:textId="77777777" w:rsidR="00E66D61" w:rsidRDefault="00E66D61" w:rsidP="00B95110">
    <w:pPr>
      <w:ind w:left="-1800"/>
    </w:pPr>
    <w:r w:rsidRPr="00837C26">
      <w:rPr>
        <w:noProof/>
      </w:rPr>
      <w:drawing>
        <wp:anchor distT="0" distB="0" distL="114300" distR="114300" simplePos="0" relativeHeight="251661824" behindDoc="1" locked="0" layoutInCell="1" allowOverlap="1" wp14:anchorId="4E51E4CC" wp14:editId="36C357ED">
          <wp:simplePos x="0" y="0"/>
          <wp:positionH relativeFrom="column">
            <wp:posOffset>0</wp:posOffset>
          </wp:positionH>
          <wp:positionV relativeFrom="paragraph">
            <wp:posOffset>-635</wp:posOffset>
          </wp:positionV>
          <wp:extent cx="2125134" cy="533400"/>
          <wp:effectExtent l="25400" t="0" r="8466" b="0"/>
          <wp:wrapNone/>
          <wp:docPr id="16"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60DA9F91" w14:textId="77777777" w:rsidR="00E66D61" w:rsidRDefault="00E66D61" w:rsidP="00B95110">
    <w:pPr>
      <w:ind w:left="-1800"/>
    </w:pPr>
  </w:p>
  <w:p w14:paraId="3E2867A0" w14:textId="77777777" w:rsidR="00E66D61" w:rsidRDefault="00E66D61" w:rsidP="00EB3C5F"/>
  <w:p w14:paraId="2F1C38D2" w14:textId="77777777" w:rsidR="00E66D61" w:rsidRDefault="00E66D61" w:rsidP="00B95110">
    <w:pPr>
      <w:ind w:left="-18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41B17" w14:textId="77777777" w:rsidR="00E66D61" w:rsidRDefault="00E66D61" w:rsidP="00B95110">
    <w:pPr>
      <w:ind w:left="-1800"/>
      <w:rPr>
        <w:noProof/>
      </w:rPr>
    </w:pPr>
  </w:p>
  <w:p w14:paraId="0AE03559" w14:textId="77777777" w:rsidR="00E66D61" w:rsidRDefault="00E66D61" w:rsidP="00B95110">
    <w:pPr>
      <w:ind w:left="-1800"/>
    </w:pPr>
  </w:p>
  <w:p w14:paraId="566B51B3" w14:textId="77777777" w:rsidR="00E66D61" w:rsidRDefault="00E66D61" w:rsidP="003557DF">
    <w:r w:rsidRPr="00837C26">
      <w:rPr>
        <w:noProof/>
      </w:rPr>
      <w:drawing>
        <wp:anchor distT="0" distB="0" distL="114300" distR="114300" simplePos="0" relativeHeight="251663872" behindDoc="1" locked="0" layoutInCell="1" allowOverlap="1" wp14:anchorId="0949064D" wp14:editId="518364B4">
          <wp:simplePos x="0" y="0"/>
          <wp:positionH relativeFrom="column">
            <wp:posOffset>0</wp:posOffset>
          </wp:positionH>
          <wp:positionV relativeFrom="paragraph">
            <wp:posOffset>-635</wp:posOffset>
          </wp:positionV>
          <wp:extent cx="2125134" cy="533400"/>
          <wp:effectExtent l="25400" t="0" r="8466"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6E2A2CF8" w14:textId="77777777" w:rsidR="00E66D61" w:rsidRDefault="00E66D61" w:rsidP="003557DF">
    <w:pPr>
      <w:ind w:left="-1800"/>
    </w:pPr>
  </w:p>
  <w:p w14:paraId="630C2A57" w14:textId="77777777" w:rsidR="00E66D61" w:rsidRDefault="00E66D61" w:rsidP="00B95110">
    <w:pPr>
      <w:ind w:left="-1800"/>
    </w:pPr>
  </w:p>
  <w:p w14:paraId="64C13C5F" w14:textId="77777777" w:rsidR="00E66D61" w:rsidRDefault="00E66D61" w:rsidP="00B95110">
    <w:pPr>
      <w:ind w:left="-18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15:restartNumberingAfterBreak="0">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15:restartNumberingAfterBreak="0">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15:restartNumberingAfterBreak="0">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15:restartNumberingAfterBreak="0">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15:restartNumberingAfterBreak="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F0F13"/>
    <w:multiLevelType w:val="hybridMultilevel"/>
    <w:tmpl w:val="FB242674"/>
    <w:lvl w:ilvl="0" w:tplc="2BFCA7EA">
      <w:start w:val="1"/>
      <w:numFmt w:val="decimal"/>
      <w:lvlText w:val="(%1)"/>
      <w:lvlJc w:val="left"/>
      <w:pPr>
        <w:ind w:left="720" w:hanging="360"/>
      </w:pPr>
      <w:rPr>
        <w:rFonts w:hint="default"/>
      </w:rPr>
    </w:lvl>
    <w:lvl w:ilvl="1" w:tplc="55E80E1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0223A0"/>
    <w:multiLevelType w:val="hybridMultilevel"/>
    <w:tmpl w:val="39EA2424"/>
    <w:lvl w:ilvl="0" w:tplc="55E80E1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123900"/>
    <w:multiLevelType w:val="hybridMultilevel"/>
    <w:tmpl w:val="57AA787A"/>
    <w:lvl w:ilvl="0" w:tplc="0409000F">
      <w:start w:val="1"/>
      <w:numFmt w:val="decimal"/>
      <w:lvlText w:val="%1."/>
      <w:lvlJc w:val="left"/>
      <w:pPr>
        <w:ind w:left="720" w:hanging="360"/>
      </w:pPr>
      <w:rPr>
        <w:rFonts w:eastAsia="Times New Roman" w:hint="default"/>
      </w:rPr>
    </w:lvl>
    <w:lvl w:ilvl="1" w:tplc="3FAC33D6">
      <w:start w:val="1"/>
      <w:numFmt w:val="lowerLetter"/>
      <w:pStyle w:val="TOC1"/>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64ABB"/>
    <w:multiLevelType w:val="hybridMultilevel"/>
    <w:tmpl w:val="46186C64"/>
    <w:lvl w:ilvl="0" w:tplc="B63CC2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667CF"/>
    <w:multiLevelType w:val="hybridMultilevel"/>
    <w:tmpl w:val="CCB27ACE"/>
    <w:lvl w:ilvl="0" w:tplc="A4D86934">
      <w:start w:val="1"/>
      <w:numFmt w:val="decimal"/>
      <w:pStyle w:val="bullets-123"/>
      <w:lvlText w:val="(%1)"/>
      <w:lvlJc w:val="left"/>
      <w:pPr>
        <w:ind w:left="3150" w:hanging="360"/>
      </w:pPr>
      <w:rPr>
        <w:rFonts w:hint="default"/>
        <w:b w:val="0"/>
        <w:i w:val="0"/>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15:restartNumberingAfterBreak="0">
    <w:nsid w:val="49477AA4"/>
    <w:multiLevelType w:val="hybridMultilevel"/>
    <w:tmpl w:val="188AE888"/>
    <w:lvl w:ilvl="0" w:tplc="32960E46">
      <w:start w:val="1"/>
      <w:numFmt w:val="bullet"/>
      <w:pStyle w:val="bullets"/>
      <w:lvlText w:val=""/>
      <w:lvlJc w:val="left"/>
      <w:pPr>
        <w:ind w:left="900" w:hanging="252"/>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5D7039"/>
    <w:multiLevelType w:val="hybridMultilevel"/>
    <w:tmpl w:val="BF906DC6"/>
    <w:lvl w:ilvl="0" w:tplc="71649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32C40DE"/>
    <w:multiLevelType w:val="hybridMultilevel"/>
    <w:tmpl w:val="5F3C1384"/>
    <w:lvl w:ilvl="0" w:tplc="55E80E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15"/>
  </w:num>
  <w:num w:numId="7">
    <w:abstractNumId w:val="9"/>
  </w:num>
  <w:num w:numId="8">
    <w:abstractNumId w:val="7"/>
  </w:num>
  <w:num w:numId="9">
    <w:abstractNumId w:val="6"/>
  </w:num>
  <w:num w:numId="10">
    <w:abstractNumId w:val="5"/>
  </w:num>
  <w:num w:numId="11">
    <w:abstractNumId w:val="4"/>
  </w:num>
  <w:num w:numId="12">
    <w:abstractNumId w:val="16"/>
  </w:num>
  <w:num w:numId="13">
    <w:abstractNumId w:val="11"/>
  </w:num>
  <w:num w:numId="14">
    <w:abstractNumId w:val="17"/>
  </w:num>
  <w:num w:numId="15">
    <w:abstractNumId w:val="14"/>
  </w:num>
  <w:num w:numId="16">
    <w:abstractNumId w:val="12"/>
  </w:num>
  <w:num w:numId="17">
    <w:abstractNumId w:val="13"/>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o:colormru v:ext="edit" colors="#8c8e8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175"/>
    <w:rsid w:val="000049F8"/>
    <w:rsid w:val="00007ABD"/>
    <w:rsid w:val="00010590"/>
    <w:rsid w:val="000109B0"/>
    <w:rsid w:val="00010BE4"/>
    <w:rsid w:val="00014E07"/>
    <w:rsid w:val="0001522B"/>
    <w:rsid w:val="000152E8"/>
    <w:rsid w:val="000164F4"/>
    <w:rsid w:val="00022250"/>
    <w:rsid w:val="0002248F"/>
    <w:rsid w:val="00022C25"/>
    <w:rsid w:val="00023DAE"/>
    <w:rsid w:val="000240E9"/>
    <w:rsid w:val="00025945"/>
    <w:rsid w:val="00031F63"/>
    <w:rsid w:val="000322EC"/>
    <w:rsid w:val="000323D1"/>
    <w:rsid w:val="000325E2"/>
    <w:rsid w:val="00033639"/>
    <w:rsid w:val="0003385D"/>
    <w:rsid w:val="00034511"/>
    <w:rsid w:val="000436E8"/>
    <w:rsid w:val="000449D2"/>
    <w:rsid w:val="00047EBA"/>
    <w:rsid w:val="000513D6"/>
    <w:rsid w:val="000519D6"/>
    <w:rsid w:val="00053F2A"/>
    <w:rsid w:val="00054A4B"/>
    <w:rsid w:val="00055199"/>
    <w:rsid w:val="000568BD"/>
    <w:rsid w:val="00060147"/>
    <w:rsid w:val="00061135"/>
    <w:rsid w:val="00062BA4"/>
    <w:rsid w:val="000644B1"/>
    <w:rsid w:val="000656D0"/>
    <w:rsid w:val="000720AF"/>
    <w:rsid w:val="00073C2A"/>
    <w:rsid w:val="00075CB8"/>
    <w:rsid w:val="000760F5"/>
    <w:rsid w:val="0007621F"/>
    <w:rsid w:val="00076AA9"/>
    <w:rsid w:val="00077540"/>
    <w:rsid w:val="0007766A"/>
    <w:rsid w:val="00077747"/>
    <w:rsid w:val="00080A02"/>
    <w:rsid w:val="00082782"/>
    <w:rsid w:val="00082A5F"/>
    <w:rsid w:val="00085C67"/>
    <w:rsid w:val="00090A0A"/>
    <w:rsid w:val="00091E22"/>
    <w:rsid w:val="00092FBD"/>
    <w:rsid w:val="0009440B"/>
    <w:rsid w:val="000947FA"/>
    <w:rsid w:val="000949AE"/>
    <w:rsid w:val="0009513B"/>
    <w:rsid w:val="0009576F"/>
    <w:rsid w:val="00095E52"/>
    <w:rsid w:val="00096332"/>
    <w:rsid w:val="000963F2"/>
    <w:rsid w:val="000A0C7D"/>
    <w:rsid w:val="000A60B1"/>
    <w:rsid w:val="000A78D9"/>
    <w:rsid w:val="000A7999"/>
    <w:rsid w:val="000A7F2B"/>
    <w:rsid w:val="000B14A3"/>
    <w:rsid w:val="000B23C9"/>
    <w:rsid w:val="000B251E"/>
    <w:rsid w:val="000B2A10"/>
    <w:rsid w:val="000B3BC4"/>
    <w:rsid w:val="000B4049"/>
    <w:rsid w:val="000B4DEF"/>
    <w:rsid w:val="000B5145"/>
    <w:rsid w:val="000B6A3B"/>
    <w:rsid w:val="000B6B16"/>
    <w:rsid w:val="000B6E98"/>
    <w:rsid w:val="000C508C"/>
    <w:rsid w:val="000C55AA"/>
    <w:rsid w:val="000C59E2"/>
    <w:rsid w:val="000C7122"/>
    <w:rsid w:val="000D043F"/>
    <w:rsid w:val="000D11BC"/>
    <w:rsid w:val="000D23CD"/>
    <w:rsid w:val="000D5548"/>
    <w:rsid w:val="000D66C2"/>
    <w:rsid w:val="000D7C49"/>
    <w:rsid w:val="000E0FDD"/>
    <w:rsid w:val="000E4118"/>
    <w:rsid w:val="000E7FEC"/>
    <w:rsid w:val="000F0123"/>
    <w:rsid w:val="000F15BD"/>
    <w:rsid w:val="000F2473"/>
    <w:rsid w:val="000F277C"/>
    <w:rsid w:val="000F2A11"/>
    <w:rsid w:val="000F3037"/>
    <w:rsid w:val="000F404D"/>
    <w:rsid w:val="000F4189"/>
    <w:rsid w:val="000F5BEA"/>
    <w:rsid w:val="000F5C02"/>
    <w:rsid w:val="000F6E11"/>
    <w:rsid w:val="0010016F"/>
    <w:rsid w:val="0010044D"/>
    <w:rsid w:val="00101BF7"/>
    <w:rsid w:val="00103E97"/>
    <w:rsid w:val="0010683F"/>
    <w:rsid w:val="00106987"/>
    <w:rsid w:val="00107C79"/>
    <w:rsid w:val="001100EB"/>
    <w:rsid w:val="00110157"/>
    <w:rsid w:val="00113809"/>
    <w:rsid w:val="00113F48"/>
    <w:rsid w:val="00114C02"/>
    <w:rsid w:val="00115E8A"/>
    <w:rsid w:val="00116AC6"/>
    <w:rsid w:val="00123FA2"/>
    <w:rsid w:val="001251CB"/>
    <w:rsid w:val="0012543B"/>
    <w:rsid w:val="00126E67"/>
    <w:rsid w:val="00127FC5"/>
    <w:rsid w:val="0013053D"/>
    <w:rsid w:val="00132276"/>
    <w:rsid w:val="00133725"/>
    <w:rsid w:val="00135157"/>
    <w:rsid w:val="00135655"/>
    <w:rsid w:val="00135E5B"/>
    <w:rsid w:val="00135FD0"/>
    <w:rsid w:val="0013640D"/>
    <w:rsid w:val="001379F3"/>
    <w:rsid w:val="00143727"/>
    <w:rsid w:val="0014773C"/>
    <w:rsid w:val="00154DA4"/>
    <w:rsid w:val="00156E07"/>
    <w:rsid w:val="00157D86"/>
    <w:rsid w:val="00160310"/>
    <w:rsid w:val="00162005"/>
    <w:rsid w:val="001639F8"/>
    <w:rsid w:val="00163E7D"/>
    <w:rsid w:val="00165976"/>
    <w:rsid w:val="00165E50"/>
    <w:rsid w:val="001669A9"/>
    <w:rsid w:val="00167B09"/>
    <w:rsid w:val="00167B43"/>
    <w:rsid w:val="001712DC"/>
    <w:rsid w:val="00177C54"/>
    <w:rsid w:val="0018389E"/>
    <w:rsid w:val="00185BB9"/>
    <w:rsid w:val="00185FA0"/>
    <w:rsid w:val="001862F1"/>
    <w:rsid w:val="001864C2"/>
    <w:rsid w:val="00186AB9"/>
    <w:rsid w:val="00186BCB"/>
    <w:rsid w:val="00186DDE"/>
    <w:rsid w:val="00187BB9"/>
    <w:rsid w:val="001900D9"/>
    <w:rsid w:val="001918EC"/>
    <w:rsid w:val="00192228"/>
    <w:rsid w:val="001936D4"/>
    <w:rsid w:val="00194043"/>
    <w:rsid w:val="001960B3"/>
    <w:rsid w:val="001A2200"/>
    <w:rsid w:val="001A44C1"/>
    <w:rsid w:val="001A4A9C"/>
    <w:rsid w:val="001A718F"/>
    <w:rsid w:val="001A71B1"/>
    <w:rsid w:val="001B19EE"/>
    <w:rsid w:val="001B1B7A"/>
    <w:rsid w:val="001B3926"/>
    <w:rsid w:val="001B3C8C"/>
    <w:rsid w:val="001B491D"/>
    <w:rsid w:val="001B508C"/>
    <w:rsid w:val="001B73A1"/>
    <w:rsid w:val="001B785B"/>
    <w:rsid w:val="001C0665"/>
    <w:rsid w:val="001C0D88"/>
    <w:rsid w:val="001C0E01"/>
    <w:rsid w:val="001C1481"/>
    <w:rsid w:val="001C1EEF"/>
    <w:rsid w:val="001C3925"/>
    <w:rsid w:val="001C4985"/>
    <w:rsid w:val="001C58B0"/>
    <w:rsid w:val="001D07B8"/>
    <w:rsid w:val="001D08AE"/>
    <w:rsid w:val="001D26B5"/>
    <w:rsid w:val="001D6BDE"/>
    <w:rsid w:val="001D73BC"/>
    <w:rsid w:val="001D7FEE"/>
    <w:rsid w:val="001E10C6"/>
    <w:rsid w:val="001E273B"/>
    <w:rsid w:val="001E2CA7"/>
    <w:rsid w:val="001E399B"/>
    <w:rsid w:val="001E43A3"/>
    <w:rsid w:val="001E484A"/>
    <w:rsid w:val="001E561B"/>
    <w:rsid w:val="001E6501"/>
    <w:rsid w:val="001F4130"/>
    <w:rsid w:val="001F46E5"/>
    <w:rsid w:val="001F6D1C"/>
    <w:rsid w:val="001F770A"/>
    <w:rsid w:val="001F7AD4"/>
    <w:rsid w:val="00200570"/>
    <w:rsid w:val="00200E48"/>
    <w:rsid w:val="0020276C"/>
    <w:rsid w:val="0020415F"/>
    <w:rsid w:val="00205FCF"/>
    <w:rsid w:val="00207082"/>
    <w:rsid w:val="002102FE"/>
    <w:rsid w:val="00212270"/>
    <w:rsid w:val="00213678"/>
    <w:rsid w:val="00213A14"/>
    <w:rsid w:val="00215EE3"/>
    <w:rsid w:val="0021795D"/>
    <w:rsid w:val="0022352E"/>
    <w:rsid w:val="00224F7E"/>
    <w:rsid w:val="00225CE6"/>
    <w:rsid w:val="00225D70"/>
    <w:rsid w:val="00227DC3"/>
    <w:rsid w:val="00232EA9"/>
    <w:rsid w:val="00233852"/>
    <w:rsid w:val="0023665B"/>
    <w:rsid w:val="002369B0"/>
    <w:rsid w:val="00236AB5"/>
    <w:rsid w:val="00236CB2"/>
    <w:rsid w:val="002404BB"/>
    <w:rsid w:val="002408D4"/>
    <w:rsid w:val="00240BA2"/>
    <w:rsid w:val="00241118"/>
    <w:rsid w:val="00241C43"/>
    <w:rsid w:val="00242389"/>
    <w:rsid w:val="00244190"/>
    <w:rsid w:val="002452FE"/>
    <w:rsid w:val="00245485"/>
    <w:rsid w:val="00245B7B"/>
    <w:rsid w:val="002460DD"/>
    <w:rsid w:val="00246C5A"/>
    <w:rsid w:val="00250B2A"/>
    <w:rsid w:val="00251410"/>
    <w:rsid w:val="00253B0E"/>
    <w:rsid w:val="0025588C"/>
    <w:rsid w:val="00256C15"/>
    <w:rsid w:val="00260C47"/>
    <w:rsid w:val="00260CA4"/>
    <w:rsid w:val="00262768"/>
    <w:rsid w:val="002648B0"/>
    <w:rsid w:val="0026568C"/>
    <w:rsid w:val="00265812"/>
    <w:rsid w:val="00265A16"/>
    <w:rsid w:val="00267236"/>
    <w:rsid w:val="002709AE"/>
    <w:rsid w:val="0027109B"/>
    <w:rsid w:val="002713D5"/>
    <w:rsid w:val="002739AD"/>
    <w:rsid w:val="0027439A"/>
    <w:rsid w:val="00281C2E"/>
    <w:rsid w:val="00283F4E"/>
    <w:rsid w:val="00284B9F"/>
    <w:rsid w:val="00285A77"/>
    <w:rsid w:val="00290007"/>
    <w:rsid w:val="002905D0"/>
    <w:rsid w:val="0029250D"/>
    <w:rsid w:val="00292D18"/>
    <w:rsid w:val="002933BA"/>
    <w:rsid w:val="002976EA"/>
    <w:rsid w:val="002A073D"/>
    <w:rsid w:val="002A0C25"/>
    <w:rsid w:val="002A2679"/>
    <w:rsid w:val="002A3A01"/>
    <w:rsid w:val="002A4680"/>
    <w:rsid w:val="002A475E"/>
    <w:rsid w:val="002A63AC"/>
    <w:rsid w:val="002A663D"/>
    <w:rsid w:val="002A6F33"/>
    <w:rsid w:val="002A73D4"/>
    <w:rsid w:val="002A758D"/>
    <w:rsid w:val="002A7DDA"/>
    <w:rsid w:val="002B02B9"/>
    <w:rsid w:val="002B0DA9"/>
    <w:rsid w:val="002B1548"/>
    <w:rsid w:val="002B2813"/>
    <w:rsid w:val="002B3950"/>
    <w:rsid w:val="002B39D6"/>
    <w:rsid w:val="002B445A"/>
    <w:rsid w:val="002B5F5F"/>
    <w:rsid w:val="002B5FC6"/>
    <w:rsid w:val="002C3C54"/>
    <w:rsid w:val="002C50C9"/>
    <w:rsid w:val="002D12E1"/>
    <w:rsid w:val="002D22D1"/>
    <w:rsid w:val="002D2D59"/>
    <w:rsid w:val="002D43C3"/>
    <w:rsid w:val="002D50C7"/>
    <w:rsid w:val="002D5FF2"/>
    <w:rsid w:val="002D7DFA"/>
    <w:rsid w:val="002E0CCD"/>
    <w:rsid w:val="002E345F"/>
    <w:rsid w:val="002E4265"/>
    <w:rsid w:val="002E6716"/>
    <w:rsid w:val="002E6CD1"/>
    <w:rsid w:val="002E6FE0"/>
    <w:rsid w:val="002F1E55"/>
    <w:rsid w:val="002F31E4"/>
    <w:rsid w:val="002F4512"/>
    <w:rsid w:val="002F50E7"/>
    <w:rsid w:val="002F5A80"/>
    <w:rsid w:val="002F7129"/>
    <w:rsid w:val="00300994"/>
    <w:rsid w:val="0030135F"/>
    <w:rsid w:val="00303FA8"/>
    <w:rsid w:val="0030408E"/>
    <w:rsid w:val="003044CB"/>
    <w:rsid w:val="00304C7C"/>
    <w:rsid w:val="00305446"/>
    <w:rsid w:val="00305770"/>
    <w:rsid w:val="00305B99"/>
    <w:rsid w:val="00306F94"/>
    <w:rsid w:val="00307808"/>
    <w:rsid w:val="00311AC6"/>
    <w:rsid w:val="00311FBD"/>
    <w:rsid w:val="003123CD"/>
    <w:rsid w:val="00312929"/>
    <w:rsid w:val="00314A5E"/>
    <w:rsid w:val="00321CD8"/>
    <w:rsid w:val="00321D94"/>
    <w:rsid w:val="003273C8"/>
    <w:rsid w:val="003276C3"/>
    <w:rsid w:val="00330185"/>
    <w:rsid w:val="00330953"/>
    <w:rsid w:val="00336669"/>
    <w:rsid w:val="00336996"/>
    <w:rsid w:val="00341019"/>
    <w:rsid w:val="0034114D"/>
    <w:rsid w:val="00344D36"/>
    <w:rsid w:val="00346E1A"/>
    <w:rsid w:val="0035075E"/>
    <w:rsid w:val="003508F8"/>
    <w:rsid w:val="00350F2F"/>
    <w:rsid w:val="00353E2B"/>
    <w:rsid w:val="003557DF"/>
    <w:rsid w:val="00357A35"/>
    <w:rsid w:val="00357E92"/>
    <w:rsid w:val="00360777"/>
    <w:rsid w:val="00363DBD"/>
    <w:rsid w:val="00365234"/>
    <w:rsid w:val="003665CB"/>
    <w:rsid w:val="003703CD"/>
    <w:rsid w:val="0037212A"/>
    <w:rsid w:val="003726A9"/>
    <w:rsid w:val="00372F10"/>
    <w:rsid w:val="00373805"/>
    <w:rsid w:val="00374629"/>
    <w:rsid w:val="003757DA"/>
    <w:rsid w:val="00375991"/>
    <w:rsid w:val="00376769"/>
    <w:rsid w:val="00380F50"/>
    <w:rsid w:val="003826BF"/>
    <w:rsid w:val="00382D3C"/>
    <w:rsid w:val="00383172"/>
    <w:rsid w:val="0038387C"/>
    <w:rsid w:val="00383BCE"/>
    <w:rsid w:val="0038449E"/>
    <w:rsid w:val="0038469E"/>
    <w:rsid w:val="00384E7C"/>
    <w:rsid w:val="00385A25"/>
    <w:rsid w:val="00385A37"/>
    <w:rsid w:val="00386AF6"/>
    <w:rsid w:val="00386B80"/>
    <w:rsid w:val="00386E7D"/>
    <w:rsid w:val="0038736E"/>
    <w:rsid w:val="00390A91"/>
    <w:rsid w:val="00390D7B"/>
    <w:rsid w:val="00392B60"/>
    <w:rsid w:val="00395B5C"/>
    <w:rsid w:val="00397299"/>
    <w:rsid w:val="003A04A3"/>
    <w:rsid w:val="003A35DC"/>
    <w:rsid w:val="003A5215"/>
    <w:rsid w:val="003A5D21"/>
    <w:rsid w:val="003A7118"/>
    <w:rsid w:val="003B0C7C"/>
    <w:rsid w:val="003B0D2D"/>
    <w:rsid w:val="003B268E"/>
    <w:rsid w:val="003B2FC8"/>
    <w:rsid w:val="003B43E6"/>
    <w:rsid w:val="003B6AE8"/>
    <w:rsid w:val="003B6FE8"/>
    <w:rsid w:val="003C0020"/>
    <w:rsid w:val="003C12F9"/>
    <w:rsid w:val="003C388B"/>
    <w:rsid w:val="003C69FD"/>
    <w:rsid w:val="003C7805"/>
    <w:rsid w:val="003C7DAC"/>
    <w:rsid w:val="003D02F7"/>
    <w:rsid w:val="003D073A"/>
    <w:rsid w:val="003D1004"/>
    <w:rsid w:val="003D3C58"/>
    <w:rsid w:val="003D4718"/>
    <w:rsid w:val="003D6451"/>
    <w:rsid w:val="003D68DA"/>
    <w:rsid w:val="003E0FD0"/>
    <w:rsid w:val="003E2EB9"/>
    <w:rsid w:val="003E3D0D"/>
    <w:rsid w:val="003E6D26"/>
    <w:rsid w:val="003E6FB1"/>
    <w:rsid w:val="003E7F8D"/>
    <w:rsid w:val="003F0CD9"/>
    <w:rsid w:val="003F11C5"/>
    <w:rsid w:val="003F2E03"/>
    <w:rsid w:val="003F4808"/>
    <w:rsid w:val="003F616B"/>
    <w:rsid w:val="003F6BBC"/>
    <w:rsid w:val="003F7505"/>
    <w:rsid w:val="003F7777"/>
    <w:rsid w:val="00401199"/>
    <w:rsid w:val="00403CB6"/>
    <w:rsid w:val="00404D50"/>
    <w:rsid w:val="0040558C"/>
    <w:rsid w:val="00405B20"/>
    <w:rsid w:val="0040742E"/>
    <w:rsid w:val="00411DCC"/>
    <w:rsid w:val="0041399F"/>
    <w:rsid w:val="0041662A"/>
    <w:rsid w:val="0042019B"/>
    <w:rsid w:val="004213EC"/>
    <w:rsid w:val="004224AC"/>
    <w:rsid w:val="004226A7"/>
    <w:rsid w:val="00423831"/>
    <w:rsid w:val="00424758"/>
    <w:rsid w:val="00426119"/>
    <w:rsid w:val="004266A5"/>
    <w:rsid w:val="00427A3B"/>
    <w:rsid w:val="00430000"/>
    <w:rsid w:val="00431377"/>
    <w:rsid w:val="0043368D"/>
    <w:rsid w:val="0043458F"/>
    <w:rsid w:val="00435D8C"/>
    <w:rsid w:val="0043766F"/>
    <w:rsid w:val="004400C6"/>
    <w:rsid w:val="00443BF2"/>
    <w:rsid w:val="00443D62"/>
    <w:rsid w:val="00447F56"/>
    <w:rsid w:val="004514B5"/>
    <w:rsid w:val="00453466"/>
    <w:rsid w:val="00455077"/>
    <w:rsid w:val="004576C8"/>
    <w:rsid w:val="00460020"/>
    <w:rsid w:val="00460ABA"/>
    <w:rsid w:val="00460ED5"/>
    <w:rsid w:val="0046212C"/>
    <w:rsid w:val="004639EB"/>
    <w:rsid w:val="00465659"/>
    <w:rsid w:val="00465747"/>
    <w:rsid w:val="0047148C"/>
    <w:rsid w:val="00472D21"/>
    <w:rsid w:val="0047496E"/>
    <w:rsid w:val="0047498E"/>
    <w:rsid w:val="00476760"/>
    <w:rsid w:val="004767A7"/>
    <w:rsid w:val="00482BCF"/>
    <w:rsid w:val="004846CA"/>
    <w:rsid w:val="004855B8"/>
    <w:rsid w:val="00485BBB"/>
    <w:rsid w:val="00487266"/>
    <w:rsid w:val="0049036C"/>
    <w:rsid w:val="00490D9E"/>
    <w:rsid w:val="00491167"/>
    <w:rsid w:val="00491DA2"/>
    <w:rsid w:val="0049202B"/>
    <w:rsid w:val="00492215"/>
    <w:rsid w:val="00492E88"/>
    <w:rsid w:val="00493809"/>
    <w:rsid w:val="00493FFF"/>
    <w:rsid w:val="004A0EB5"/>
    <w:rsid w:val="004A27D9"/>
    <w:rsid w:val="004A5293"/>
    <w:rsid w:val="004A57F5"/>
    <w:rsid w:val="004A6C09"/>
    <w:rsid w:val="004A717A"/>
    <w:rsid w:val="004A7D7D"/>
    <w:rsid w:val="004B1DE5"/>
    <w:rsid w:val="004B24A1"/>
    <w:rsid w:val="004B355F"/>
    <w:rsid w:val="004B5A12"/>
    <w:rsid w:val="004B6DF8"/>
    <w:rsid w:val="004B7F6A"/>
    <w:rsid w:val="004C0B01"/>
    <w:rsid w:val="004C2000"/>
    <w:rsid w:val="004C2CCB"/>
    <w:rsid w:val="004C2FB6"/>
    <w:rsid w:val="004C3ACF"/>
    <w:rsid w:val="004C52B6"/>
    <w:rsid w:val="004C7DB8"/>
    <w:rsid w:val="004D098E"/>
    <w:rsid w:val="004D273C"/>
    <w:rsid w:val="004D3AD2"/>
    <w:rsid w:val="004D3E11"/>
    <w:rsid w:val="004D4232"/>
    <w:rsid w:val="004D53EF"/>
    <w:rsid w:val="004D65CB"/>
    <w:rsid w:val="004D6A2F"/>
    <w:rsid w:val="004D7441"/>
    <w:rsid w:val="004E0E09"/>
    <w:rsid w:val="004E1D70"/>
    <w:rsid w:val="004E52B1"/>
    <w:rsid w:val="004E5902"/>
    <w:rsid w:val="004E6271"/>
    <w:rsid w:val="004E720B"/>
    <w:rsid w:val="004E743C"/>
    <w:rsid w:val="004E77A4"/>
    <w:rsid w:val="004F07A4"/>
    <w:rsid w:val="004F2215"/>
    <w:rsid w:val="004F2736"/>
    <w:rsid w:val="004F2B6F"/>
    <w:rsid w:val="004F2F49"/>
    <w:rsid w:val="004F348A"/>
    <w:rsid w:val="004F3DB2"/>
    <w:rsid w:val="004F53A3"/>
    <w:rsid w:val="00500FF1"/>
    <w:rsid w:val="00501CC0"/>
    <w:rsid w:val="00501FAF"/>
    <w:rsid w:val="00502D6F"/>
    <w:rsid w:val="0050356C"/>
    <w:rsid w:val="00504183"/>
    <w:rsid w:val="00506226"/>
    <w:rsid w:val="0051142B"/>
    <w:rsid w:val="00511E56"/>
    <w:rsid w:val="00512644"/>
    <w:rsid w:val="0051381F"/>
    <w:rsid w:val="0051526F"/>
    <w:rsid w:val="0051777C"/>
    <w:rsid w:val="005179EA"/>
    <w:rsid w:val="00520D1E"/>
    <w:rsid w:val="00521C87"/>
    <w:rsid w:val="00522383"/>
    <w:rsid w:val="00523388"/>
    <w:rsid w:val="005246B9"/>
    <w:rsid w:val="00524757"/>
    <w:rsid w:val="00524F98"/>
    <w:rsid w:val="00525310"/>
    <w:rsid w:val="0052562A"/>
    <w:rsid w:val="0052656F"/>
    <w:rsid w:val="00526CB5"/>
    <w:rsid w:val="00530B57"/>
    <w:rsid w:val="005317E4"/>
    <w:rsid w:val="00533385"/>
    <w:rsid w:val="00535586"/>
    <w:rsid w:val="00535B95"/>
    <w:rsid w:val="00536E4D"/>
    <w:rsid w:val="0054078F"/>
    <w:rsid w:val="005408E4"/>
    <w:rsid w:val="005414BE"/>
    <w:rsid w:val="00542D54"/>
    <w:rsid w:val="00543AFE"/>
    <w:rsid w:val="00547F6B"/>
    <w:rsid w:val="005502C0"/>
    <w:rsid w:val="00551B49"/>
    <w:rsid w:val="005562C3"/>
    <w:rsid w:val="00557BA5"/>
    <w:rsid w:val="00560018"/>
    <w:rsid w:val="00560963"/>
    <w:rsid w:val="005613D1"/>
    <w:rsid w:val="00561C82"/>
    <w:rsid w:val="0056359C"/>
    <w:rsid w:val="00564D0A"/>
    <w:rsid w:val="005667CB"/>
    <w:rsid w:val="00567682"/>
    <w:rsid w:val="00570C52"/>
    <w:rsid w:val="00571E1E"/>
    <w:rsid w:val="005730C7"/>
    <w:rsid w:val="005731D0"/>
    <w:rsid w:val="00573D41"/>
    <w:rsid w:val="00573DEA"/>
    <w:rsid w:val="00574188"/>
    <w:rsid w:val="0057766F"/>
    <w:rsid w:val="00577BBE"/>
    <w:rsid w:val="005821E7"/>
    <w:rsid w:val="005827A4"/>
    <w:rsid w:val="00583BFA"/>
    <w:rsid w:val="00584F6F"/>
    <w:rsid w:val="00585544"/>
    <w:rsid w:val="00586C93"/>
    <w:rsid w:val="005876E0"/>
    <w:rsid w:val="005904D6"/>
    <w:rsid w:val="00593FCA"/>
    <w:rsid w:val="0059451E"/>
    <w:rsid w:val="00595955"/>
    <w:rsid w:val="00596A58"/>
    <w:rsid w:val="00596E0D"/>
    <w:rsid w:val="005A157D"/>
    <w:rsid w:val="005A3653"/>
    <w:rsid w:val="005A4A10"/>
    <w:rsid w:val="005A6BAD"/>
    <w:rsid w:val="005A746F"/>
    <w:rsid w:val="005B05D4"/>
    <w:rsid w:val="005B0866"/>
    <w:rsid w:val="005B110B"/>
    <w:rsid w:val="005B11DE"/>
    <w:rsid w:val="005B19F2"/>
    <w:rsid w:val="005B2E5A"/>
    <w:rsid w:val="005B4090"/>
    <w:rsid w:val="005B4D5F"/>
    <w:rsid w:val="005B7098"/>
    <w:rsid w:val="005B7946"/>
    <w:rsid w:val="005C0A36"/>
    <w:rsid w:val="005C2992"/>
    <w:rsid w:val="005C2CC7"/>
    <w:rsid w:val="005C2F86"/>
    <w:rsid w:val="005D1DAD"/>
    <w:rsid w:val="005D2DC6"/>
    <w:rsid w:val="005D3F9D"/>
    <w:rsid w:val="005D44A5"/>
    <w:rsid w:val="005E1119"/>
    <w:rsid w:val="005E19E4"/>
    <w:rsid w:val="005E1B33"/>
    <w:rsid w:val="005E1BEC"/>
    <w:rsid w:val="005E30AC"/>
    <w:rsid w:val="005E40BB"/>
    <w:rsid w:val="005E4372"/>
    <w:rsid w:val="005E5567"/>
    <w:rsid w:val="005E6FE4"/>
    <w:rsid w:val="005E7AC9"/>
    <w:rsid w:val="005F1719"/>
    <w:rsid w:val="005F1AE8"/>
    <w:rsid w:val="005F3B84"/>
    <w:rsid w:val="005F48CF"/>
    <w:rsid w:val="005F5714"/>
    <w:rsid w:val="005F6FEA"/>
    <w:rsid w:val="00600974"/>
    <w:rsid w:val="00600EA4"/>
    <w:rsid w:val="006045CD"/>
    <w:rsid w:val="00607522"/>
    <w:rsid w:val="00610C37"/>
    <w:rsid w:val="00612899"/>
    <w:rsid w:val="0061390D"/>
    <w:rsid w:val="0061523C"/>
    <w:rsid w:val="00615DB4"/>
    <w:rsid w:val="006175FC"/>
    <w:rsid w:val="00620EA6"/>
    <w:rsid w:val="0062235A"/>
    <w:rsid w:val="006226F4"/>
    <w:rsid w:val="00627237"/>
    <w:rsid w:val="00630FE3"/>
    <w:rsid w:val="00631709"/>
    <w:rsid w:val="00632674"/>
    <w:rsid w:val="006326BF"/>
    <w:rsid w:val="00633BE8"/>
    <w:rsid w:val="00633E2B"/>
    <w:rsid w:val="0063765B"/>
    <w:rsid w:val="0064026D"/>
    <w:rsid w:val="00642E4E"/>
    <w:rsid w:val="00643E13"/>
    <w:rsid w:val="00644F84"/>
    <w:rsid w:val="00644FF3"/>
    <w:rsid w:val="00650685"/>
    <w:rsid w:val="00650E85"/>
    <w:rsid w:val="0065197D"/>
    <w:rsid w:val="00653536"/>
    <w:rsid w:val="006548F8"/>
    <w:rsid w:val="0065565A"/>
    <w:rsid w:val="00656917"/>
    <w:rsid w:val="00657983"/>
    <w:rsid w:val="00660995"/>
    <w:rsid w:val="00665D65"/>
    <w:rsid w:val="00665E92"/>
    <w:rsid w:val="00666528"/>
    <w:rsid w:val="006674A9"/>
    <w:rsid w:val="0067010A"/>
    <w:rsid w:val="00671A06"/>
    <w:rsid w:val="00671CAC"/>
    <w:rsid w:val="00675A7E"/>
    <w:rsid w:val="00676139"/>
    <w:rsid w:val="0067644D"/>
    <w:rsid w:val="00684F88"/>
    <w:rsid w:val="006857F7"/>
    <w:rsid w:val="006860FF"/>
    <w:rsid w:val="006862F8"/>
    <w:rsid w:val="006902F2"/>
    <w:rsid w:val="006932A7"/>
    <w:rsid w:val="00694B75"/>
    <w:rsid w:val="00695871"/>
    <w:rsid w:val="00695D3E"/>
    <w:rsid w:val="00696656"/>
    <w:rsid w:val="006979C4"/>
    <w:rsid w:val="006A4243"/>
    <w:rsid w:val="006A52D9"/>
    <w:rsid w:val="006A64B1"/>
    <w:rsid w:val="006A69AB"/>
    <w:rsid w:val="006A79DD"/>
    <w:rsid w:val="006B31F7"/>
    <w:rsid w:val="006B437A"/>
    <w:rsid w:val="006B4DBB"/>
    <w:rsid w:val="006B6775"/>
    <w:rsid w:val="006B6F69"/>
    <w:rsid w:val="006C0656"/>
    <w:rsid w:val="006C1316"/>
    <w:rsid w:val="006C139C"/>
    <w:rsid w:val="006C14B7"/>
    <w:rsid w:val="006C2807"/>
    <w:rsid w:val="006C38E6"/>
    <w:rsid w:val="006C4BAD"/>
    <w:rsid w:val="006C7662"/>
    <w:rsid w:val="006D1BB6"/>
    <w:rsid w:val="006D2033"/>
    <w:rsid w:val="006D317C"/>
    <w:rsid w:val="006D31E1"/>
    <w:rsid w:val="006D6E8A"/>
    <w:rsid w:val="006E00A2"/>
    <w:rsid w:val="006E1588"/>
    <w:rsid w:val="006E2396"/>
    <w:rsid w:val="006E2555"/>
    <w:rsid w:val="006E3F8C"/>
    <w:rsid w:val="006E61F8"/>
    <w:rsid w:val="006E786A"/>
    <w:rsid w:val="006F04AB"/>
    <w:rsid w:val="006F0F0A"/>
    <w:rsid w:val="006F3490"/>
    <w:rsid w:val="006F499E"/>
    <w:rsid w:val="006F501A"/>
    <w:rsid w:val="006F64A2"/>
    <w:rsid w:val="006F74C5"/>
    <w:rsid w:val="006F79DF"/>
    <w:rsid w:val="00701B60"/>
    <w:rsid w:val="00705E21"/>
    <w:rsid w:val="007060D7"/>
    <w:rsid w:val="00706268"/>
    <w:rsid w:val="00707AA8"/>
    <w:rsid w:val="007100EF"/>
    <w:rsid w:val="00712E11"/>
    <w:rsid w:val="0071510D"/>
    <w:rsid w:val="00716D3B"/>
    <w:rsid w:val="007170B5"/>
    <w:rsid w:val="00717790"/>
    <w:rsid w:val="007220C1"/>
    <w:rsid w:val="00723DE9"/>
    <w:rsid w:val="0072438B"/>
    <w:rsid w:val="0072448A"/>
    <w:rsid w:val="00724568"/>
    <w:rsid w:val="00724A54"/>
    <w:rsid w:val="00724D12"/>
    <w:rsid w:val="00726FB4"/>
    <w:rsid w:val="00730258"/>
    <w:rsid w:val="007303E1"/>
    <w:rsid w:val="00730B99"/>
    <w:rsid w:val="00731963"/>
    <w:rsid w:val="00732992"/>
    <w:rsid w:val="007357CB"/>
    <w:rsid w:val="007357F4"/>
    <w:rsid w:val="0074267F"/>
    <w:rsid w:val="00742BC8"/>
    <w:rsid w:val="00744760"/>
    <w:rsid w:val="00744B18"/>
    <w:rsid w:val="007476EC"/>
    <w:rsid w:val="00750775"/>
    <w:rsid w:val="00750A7B"/>
    <w:rsid w:val="00751BC3"/>
    <w:rsid w:val="007571DF"/>
    <w:rsid w:val="007614A6"/>
    <w:rsid w:val="00762342"/>
    <w:rsid w:val="007626D2"/>
    <w:rsid w:val="00762AA6"/>
    <w:rsid w:val="00762ED4"/>
    <w:rsid w:val="00765681"/>
    <w:rsid w:val="0076625C"/>
    <w:rsid w:val="00766B33"/>
    <w:rsid w:val="0076706B"/>
    <w:rsid w:val="00767A1B"/>
    <w:rsid w:val="007700E3"/>
    <w:rsid w:val="00773C95"/>
    <w:rsid w:val="00774295"/>
    <w:rsid w:val="00775B8F"/>
    <w:rsid w:val="00775BA2"/>
    <w:rsid w:val="00776E97"/>
    <w:rsid w:val="0077729B"/>
    <w:rsid w:val="007808FE"/>
    <w:rsid w:val="007852A8"/>
    <w:rsid w:val="007874AE"/>
    <w:rsid w:val="00790163"/>
    <w:rsid w:val="0079331D"/>
    <w:rsid w:val="00793CB0"/>
    <w:rsid w:val="00794E79"/>
    <w:rsid w:val="007953D1"/>
    <w:rsid w:val="00796626"/>
    <w:rsid w:val="007A0FFA"/>
    <w:rsid w:val="007A2760"/>
    <w:rsid w:val="007A2EAF"/>
    <w:rsid w:val="007A3213"/>
    <w:rsid w:val="007A7808"/>
    <w:rsid w:val="007A7C54"/>
    <w:rsid w:val="007A7E7C"/>
    <w:rsid w:val="007B3DB1"/>
    <w:rsid w:val="007B52A5"/>
    <w:rsid w:val="007B5B5F"/>
    <w:rsid w:val="007C005D"/>
    <w:rsid w:val="007C0451"/>
    <w:rsid w:val="007C0E07"/>
    <w:rsid w:val="007C112C"/>
    <w:rsid w:val="007C2AA8"/>
    <w:rsid w:val="007C3F97"/>
    <w:rsid w:val="007C52A4"/>
    <w:rsid w:val="007C5709"/>
    <w:rsid w:val="007C5D77"/>
    <w:rsid w:val="007D0260"/>
    <w:rsid w:val="007D2BCE"/>
    <w:rsid w:val="007D4876"/>
    <w:rsid w:val="007D4CFB"/>
    <w:rsid w:val="007D4EC3"/>
    <w:rsid w:val="007D50F8"/>
    <w:rsid w:val="007D6398"/>
    <w:rsid w:val="007D7D66"/>
    <w:rsid w:val="007D7F15"/>
    <w:rsid w:val="007E1B5C"/>
    <w:rsid w:val="007E37F7"/>
    <w:rsid w:val="007E57F3"/>
    <w:rsid w:val="007E5F46"/>
    <w:rsid w:val="007E6032"/>
    <w:rsid w:val="007E6B4D"/>
    <w:rsid w:val="007F1618"/>
    <w:rsid w:val="007F1EBC"/>
    <w:rsid w:val="007F20A6"/>
    <w:rsid w:val="007F265D"/>
    <w:rsid w:val="007F3AE1"/>
    <w:rsid w:val="007F71A1"/>
    <w:rsid w:val="007F791D"/>
    <w:rsid w:val="00802291"/>
    <w:rsid w:val="00802EF2"/>
    <w:rsid w:val="008064CC"/>
    <w:rsid w:val="008073FA"/>
    <w:rsid w:val="00807431"/>
    <w:rsid w:val="00807730"/>
    <w:rsid w:val="008108B2"/>
    <w:rsid w:val="008115FD"/>
    <w:rsid w:val="0081277E"/>
    <w:rsid w:val="0081646A"/>
    <w:rsid w:val="00817301"/>
    <w:rsid w:val="0082072A"/>
    <w:rsid w:val="00822E00"/>
    <w:rsid w:val="00822E33"/>
    <w:rsid w:val="00824CB9"/>
    <w:rsid w:val="00832A88"/>
    <w:rsid w:val="0083504C"/>
    <w:rsid w:val="008354A6"/>
    <w:rsid w:val="0083591B"/>
    <w:rsid w:val="008367EA"/>
    <w:rsid w:val="00837674"/>
    <w:rsid w:val="00837C26"/>
    <w:rsid w:val="00840772"/>
    <w:rsid w:val="00840774"/>
    <w:rsid w:val="00841464"/>
    <w:rsid w:val="00842430"/>
    <w:rsid w:val="0084265A"/>
    <w:rsid w:val="00844793"/>
    <w:rsid w:val="00846B49"/>
    <w:rsid w:val="00847082"/>
    <w:rsid w:val="00851BAA"/>
    <w:rsid w:val="008523B7"/>
    <w:rsid w:val="00853A12"/>
    <w:rsid w:val="00855FDA"/>
    <w:rsid w:val="00857614"/>
    <w:rsid w:val="0086012F"/>
    <w:rsid w:val="00860D60"/>
    <w:rsid w:val="00864F5C"/>
    <w:rsid w:val="00865489"/>
    <w:rsid w:val="008655AB"/>
    <w:rsid w:val="00870952"/>
    <w:rsid w:val="008717AD"/>
    <w:rsid w:val="0087221A"/>
    <w:rsid w:val="00873C43"/>
    <w:rsid w:val="00873DB4"/>
    <w:rsid w:val="008755CE"/>
    <w:rsid w:val="00875BF3"/>
    <w:rsid w:val="0088047D"/>
    <w:rsid w:val="00880FE1"/>
    <w:rsid w:val="00881388"/>
    <w:rsid w:val="00881C9A"/>
    <w:rsid w:val="0088353F"/>
    <w:rsid w:val="00883AEC"/>
    <w:rsid w:val="00884DB2"/>
    <w:rsid w:val="00887B50"/>
    <w:rsid w:val="00890C60"/>
    <w:rsid w:val="008916DE"/>
    <w:rsid w:val="008920F8"/>
    <w:rsid w:val="0089326F"/>
    <w:rsid w:val="00893284"/>
    <w:rsid w:val="00893E91"/>
    <w:rsid w:val="008942F9"/>
    <w:rsid w:val="00896209"/>
    <w:rsid w:val="008968E6"/>
    <w:rsid w:val="0089765D"/>
    <w:rsid w:val="008A1E93"/>
    <w:rsid w:val="008A2AF3"/>
    <w:rsid w:val="008A4038"/>
    <w:rsid w:val="008B1DEF"/>
    <w:rsid w:val="008B30E9"/>
    <w:rsid w:val="008B662A"/>
    <w:rsid w:val="008C2217"/>
    <w:rsid w:val="008C53A7"/>
    <w:rsid w:val="008D03D0"/>
    <w:rsid w:val="008D19A7"/>
    <w:rsid w:val="008D215D"/>
    <w:rsid w:val="008D2AC8"/>
    <w:rsid w:val="008D3BEC"/>
    <w:rsid w:val="008D466C"/>
    <w:rsid w:val="008D5964"/>
    <w:rsid w:val="008D5D55"/>
    <w:rsid w:val="008D7AF8"/>
    <w:rsid w:val="008E0778"/>
    <w:rsid w:val="008E1EEB"/>
    <w:rsid w:val="008E4E6B"/>
    <w:rsid w:val="008E4F29"/>
    <w:rsid w:val="008E781D"/>
    <w:rsid w:val="008F1608"/>
    <w:rsid w:val="008F22CB"/>
    <w:rsid w:val="008F27F4"/>
    <w:rsid w:val="008F3DA4"/>
    <w:rsid w:val="008F4233"/>
    <w:rsid w:val="008F567A"/>
    <w:rsid w:val="008F584E"/>
    <w:rsid w:val="008F7BC7"/>
    <w:rsid w:val="009022BB"/>
    <w:rsid w:val="009044EB"/>
    <w:rsid w:val="00905A4C"/>
    <w:rsid w:val="00907751"/>
    <w:rsid w:val="0091086F"/>
    <w:rsid w:val="00913859"/>
    <w:rsid w:val="00913D63"/>
    <w:rsid w:val="00914212"/>
    <w:rsid w:val="00914A77"/>
    <w:rsid w:val="00915F8B"/>
    <w:rsid w:val="00916163"/>
    <w:rsid w:val="00916868"/>
    <w:rsid w:val="00916D1F"/>
    <w:rsid w:val="00917542"/>
    <w:rsid w:val="009201C5"/>
    <w:rsid w:val="00924BBF"/>
    <w:rsid w:val="00926612"/>
    <w:rsid w:val="0093156E"/>
    <w:rsid w:val="00931F7D"/>
    <w:rsid w:val="00932120"/>
    <w:rsid w:val="0093242B"/>
    <w:rsid w:val="0093282F"/>
    <w:rsid w:val="00932BBF"/>
    <w:rsid w:val="0093597E"/>
    <w:rsid w:val="00935E21"/>
    <w:rsid w:val="00936515"/>
    <w:rsid w:val="00936E5B"/>
    <w:rsid w:val="00936F81"/>
    <w:rsid w:val="009378B3"/>
    <w:rsid w:val="00937A7F"/>
    <w:rsid w:val="00937EE9"/>
    <w:rsid w:val="00941829"/>
    <w:rsid w:val="00941933"/>
    <w:rsid w:val="00941BAA"/>
    <w:rsid w:val="00944714"/>
    <w:rsid w:val="00947F23"/>
    <w:rsid w:val="00951FA7"/>
    <w:rsid w:val="009544C0"/>
    <w:rsid w:val="00956660"/>
    <w:rsid w:val="009574ED"/>
    <w:rsid w:val="00957E8A"/>
    <w:rsid w:val="00957ED0"/>
    <w:rsid w:val="009608E9"/>
    <w:rsid w:val="009623C8"/>
    <w:rsid w:val="00963C58"/>
    <w:rsid w:val="0096435F"/>
    <w:rsid w:val="009728C6"/>
    <w:rsid w:val="00972E59"/>
    <w:rsid w:val="009732D9"/>
    <w:rsid w:val="009741CA"/>
    <w:rsid w:val="00975317"/>
    <w:rsid w:val="009816DC"/>
    <w:rsid w:val="0098251E"/>
    <w:rsid w:val="0098395E"/>
    <w:rsid w:val="009840DD"/>
    <w:rsid w:val="0098594B"/>
    <w:rsid w:val="00986404"/>
    <w:rsid w:val="00992463"/>
    <w:rsid w:val="0099404F"/>
    <w:rsid w:val="0099572B"/>
    <w:rsid w:val="009976A2"/>
    <w:rsid w:val="009A1968"/>
    <w:rsid w:val="009A21F1"/>
    <w:rsid w:val="009A45EA"/>
    <w:rsid w:val="009A48E8"/>
    <w:rsid w:val="009A4CC5"/>
    <w:rsid w:val="009A6B9E"/>
    <w:rsid w:val="009A7513"/>
    <w:rsid w:val="009B0561"/>
    <w:rsid w:val="009B15EB"/>
    <w:rsid w:val="009B28D9"/>
    <w:rsid w:val="009B2B03"/>
    <w:rsid w:val="009B3A3B"/>
    <w:rsid w:val="009B43BD"/>
    <w:rsid w:val="009B64E7"/>
    <w:rsid w:val="009B7E3C"/>
    <w:rsid w:val="009C1582"/>
    <w:rsid w:val="009C18F0"/>
    <w:rsid w:val="009C1EAC"/>
    <w:rsid w:val="009C1FF2"/>
    <w:rsid w:val="009C2234"/>
    <w:rsid w:val="009C3200"/>
    <w:rsid w:val="009C40EA"/>
    <w:rsid w:val="009C4CD7"/>
    <w:rsid w:val="009C51A1"/>
    <w:rsid w:val="009D0BB1"/>
    <w:rsid w:val="009D2F91"/>
    <w:rsid w:val="009D39DC"/>
    <w:rsid w:val="009D53D6"/>
    <w:rsid w:val="009E1ACE"/>
    <w:rsid w:val="009E4A5E"/>
    <w:rsid w:val="009E4BA6"/>
    <w:rsid w:val="009E7474"/>
    <w:rsid w:val="009F0174"/>
    <w:rsid w:val="009F0DD5"/>
    <w:rsid w:val="009F224A"/>
    <w:rsid w:val="009F2DE3"/>
    <w:rsid w:val="009F3415"/>
    <w:rsid w:val="009F4BA5"/>
    <w:rsid w:val="009F6EE5"/>
    <w:rsid w:val="00A03088"/>
    <w:rsid w:val="00A054A5"/>
    <w:rsid w:val="00A06B86"/>
    <w:rsid w:val="00A10C1E"/>
    <w:rsid w:val="00A11D23"/>
    <w:rsid w:val="00A11E1F"/>
    <w:rsid w:val="00A15FB5"/>
    <w:rsid w:val="00A161A9"/>
    <w:rsid w:val="00A16AAC"/>
    <w:rsid w:val="00A21234"/>
    <w:rsid w:val="00A21EA2"/>
    <w:rsid w:val="00A221F3"/>
    <w:rsid w:val="00A2363D"/>
    <w:rsid w:val="00A24CB5"/>
    <w:rsid w:val="00A25676"/>
    <w:rsid w:val="00A3093E"/>
    <w:rsid w:val="00A31F56"/>
    <w:rsid w:val="00A33128"/>
    <w:rsid w:val="00A341C2"/>
    <w:rsid w:val="00A43BDC"/>
    <w:rsid w:val="00A44C61"/>
    <w:rsid w:val="00A44CFE"/>
    <w:rsid w:val="00A45F7E"/>
    <w:rsid w:val="00A463CC"/>
    <w:rsid w:val="00A46848"/>
    <w:rsid w:val="00A51004"/>
    <w:rsid w:val="00A53192"/>
    <w:rsid w:val="00A533D7"/>
    <w:rsid w:val="00A533D8"/>
    <w:rsid w:val="00A53689"/>
    <w:rsid w:val="00A5501C"/>
    <w:rsid w:val="00A57430"/>
    <w:rsid w:val="00A574DE"/>
    <w:rsid w:val="00A60D24"/>
    <w:rsid w:val="00A6377F"/>
    <w:rsid w:val="00A65EDC"/>
    <w:rsid w:val="00A67AC1"/>
    <w:rsid w:val="00A71BBD"/>
    <w:rsid w:val="00A71CC2"/>
    <w:rsid w:val="00A7325F"/>
    <w:rsid w:val="00A73954"/>
    <w:rsid w:val="00A73CEC"/>
    <w:rsid w:val="00A74E98"/>
    <w:rsid w:val="00A81FBC"/>
    <w:rsid w:val="00A87712"/>
    <w:rsid w:val="00A878CD"/>
    <w:rsid w:val="00A92152"/>
    <w:rsid w:val="00A93281"/>
    <w:rsid w:val="00A93B12"/>
    <w:rsid w:val="00A941EA"/>
    <w:rsid w:val="00A95997"/>
    <w:rsid w:val="00A97E53"/>
    <w:rsid w:val="00AA29E1"/>
    <w:rsid w:val="00AA3545"/>
    <w:rsid w:val="00AA4F52"/>
    <w:rsid w:val="00AA666A"/>
    <w:rsid w:val="00AA7893"/>
    <w:rsid w:val="00AB264E"/>
    <w:rsid w:val="00AB2D3F"/>
    <w:rsid w:val="00AB4499"/>
    <w:rsid w:val="00AB515D"/>
    <w:rsid w:val="00AB5ED9"/>
    <w:rsid w:val="00AB6280"/>
    <w:rsid w:val="00AB6CEE"/>
    <w:rsid w:val="00AB734E"/>
    <w:rsid w:val="00AC0841"/>
    <w:rsid w:val="00AC1356"/>
    <w:rsid w:val="00AC35F5"/>
    <w:rsid w:val="00AC5C22"/>
    <w:rsid w:val="00AC60EA"/>
    <w:rsid w:val="00AC6B5B"/>
    <w:rsid w:val="00AC72FD"/>
    <w:rsid w:val="00AD01BE"/>
    <w:rsid w:val="00AD10BA"/>
    <w:rsid w:val="00AD4139"/>
    <w:rsid w:val="00AE28A9"/>
    <w:rsid w:val="00AE4E63"/>
    <w:rsid w:val="00AE50B4"/>
    <w:rsid w:val="00AE5565"/>
    <w:rsid w:val="00AF0678"/>
    <w:rsid w:val="00AF26ED"/>
    <w:rsid w:val="00AF3309"/>
    <w:rsid w:val="00AF7B77"/>
    <w:rsid w:val="00B000F9"/>
    <w:rsid w:val="00B00DE1"/>
    <w:rsid w:val="00B01C36"/>
    <w:rsid w:val="00B07524"/>
    <w:rsid w:val="00B0795E"/>
    <w:rsid w:val="00B10799"/>
    <w:rsid w:val="00B10F92"/>
    <w:rsid w:val="00B12E9B"/>
    <w:rsid w:val="00B139F0"/>
    <w:rsid w:val="00B13CFF"/>
    <w:rsid w:val="00B146D2"/>
    <w:rsid w:val="00B15B1A"/>
    <w:rsid w:val="00B17E9E"/>
    <w:rsid w:val="00B17ECB"/>
    <w:rsid w:val="00B204B7"/>
    <w:rsid w:val="00B2053B"/>
    <w:rsid w:val="00B21489"/>
    <w:rsid w:val="00B21C23"/>
    <w:rsid w:val="00B226C5"/>
    <w:rsid w:val="00B244AC"/>
    <w:rsid w:val="00B24EF7"/>
    <w:rsid w:val="00B2585E"/>
    <w:rsid w:val="00B25A41"/>
    <w:rsid w:val="00B30063"/>
    <w:rsid w:val="00B306E5"/>
    <w:rsid w:val="00B3229B"/>
    <w:rsid w:val="00B335E0"/>
    <w:rsid w:val="00B3409A"/>
    <w:rsid w:val="00B34FED"/>
    <w:rsid w:val="00B359C1"/>
    <w:rsid w:val="00B36D6E"/>
    <w:rsid w:val="00B416AA"/>
    <w:rsid w:val="00B42371"/>
    <w:rsid w:val="00B4362B"/>
    <w:rsid w:val="00B43CEE"/>
    <w:rsid w:val="00B44864"/>
    <w:rsid w:val="00B44DE2"/>
    <w:rsid w:val="00B519BC"/>
    <w:rsid w:val="00B5231B"/>
    <w:rsid w:val="00B536B4"/>
    <w:rsid w:val="00B537D5"/>
    <w:rsid w:val="00B53B4E"/>
    <w:rsid w:val="00B53DB5"/>
    <w:rsid w:val="00B54204"/>
    <w:rsid w:val="00B544D9"/>
    <w:rsid w:val="00B558A6"/>
    <w:rsid w:val="00B5595A"/>
    <w:rsid w:val="00B57B74"/>
    <w:rsid w:val="00B61EFE"/>
    <w:rsid w:val="00B61F29"/>
    <w:rsid w:val="00B65A92"/>
    <w:rsid w:val="00B65AC2"/>
    <w:rsid w:val="00B66828"/>
    <w:rsid w:val="00B71A6A"/>
    <w:rsid w:val="00B732DB"/>
    <w:rsid w:val="00B74AC5"/>
    <w:rsid w:val="00B753B7"/>
    <w:rsid w:val="00B75DA2"/>
    <w:rsid w:val="00B76275"/>
    <w:rsid w:val="00B76BA3"/>
    <w:rsid w:val="00B76C23"/>
    <w:rsid w:val="00B77A87"/>
    <w:rsid w:val="00B80428"/>
    <w:rsid w:val="00B8082E"/>
    <w:rsid w:val="00B81EBE"/>
    <w:rsid w:val="00B84C21"/>
    <w:rsid w:val="00B87BBA"/>
    <w:rsid w:val="00B90A78"/>
    <w:rsid w:val="00B920FF"/>
    <w:rsid w:val="00B922B5"/>
    <w:rsid w:val="00B93A1C"/>
    <w:rsid w:val="00B93DC4"/>
    <w:rsid w:val="00B940C8"/>
    <w:rsid w:val="00B95110"/>
    <w:rsid w:val="00BA0B72"/>
    <w:rsid w:val="00BA0ED6"/>
    <w:rsid w:val="00BA1A1D"/>
    <w:rsid w:val="00BA2782"/>
    <w:rsid w:val="00BA3275"/>
    <w:rsid w:val="00BA511A"/>
    <w:rsid w:val="00BA5CFC"/>
    <w:rsid w:val="00BA5F28"/>
    <w:rsid w:val="00BA6711"/>
    <w:rsid w:val="00BA7351"/>
    <w:rsid w:val="00BB0C6E"/>
    <w:rsid w:val="00BB1ECC"/>
    <w:rsid w:val="00BB2DB8"/>
    <w:rsid w:val="00BB32AF"/>
    <w:rsid w:val="00BB5146"/>
    <w:rsid w:val="00BB5A6B"/>
    <w:rsid w:val="00BC37B9"/>
    <w:rsid w:val="00BC49FF"/>
    <w:rsid w:val="00BC6CC1"/>
    <w:rsid w:val="00BD027C"/>
    <w:rsid w:val="00BD0D00"/>
    <w:rsid w:val="00BD342D"/>
    <w:rsid w:val="00BD57EF"/>
    <w:rsid w:val="00BE13EA"/>
    <w:rsid w:val="00BE3A89"/>
    <w:rsid w:val="00BE3DE4"/>
    <w:rsid w:val="00BE46D5"/>
    <w:rsid w:val="00BE4F9C"/>
    <w:rsid w:val="00BE5F6F"/>
    <w:rsid w:val="00BE7BDB"/>
    <w:rsid w:val="00BF0AC4"/>
    <w:rsid w:val="00BF0D0F"/>
    <w:rsid w:val="00BF1682"/>
    <w:rsid w:val="00BF3C84"/>
    <w:rsid w:val="00BF4A2A"/>
    <w:rsid w:val="00BF55B4"/>
    <w:rsid w:val="00BF6067"/>
    <w:rsid w:val="00BF72D2"/>
    <w:rsid w:val="00BF7875"/>
    <w:rsid w:val="00C002AC"/>
    <w:rsid w:val="00C0174C"/>
    <w:rsid w:val="00C02B9C"/>
    <w:rsid w:val="00C02FCE"/>
    <w:rsid w:val="00C0387B"/>
    <w:rsid w:val="00C051E5"/>
    <w:rsid w:val="00C05D88"/>
    <w:rsid w:val="00C07D86"/>
    <w:rsid w:val="00C107E1"/>
    <w:rsid w:val="00C14A71"/>
    <w:rsid w:val="00C16000"/>
    <w:rsid w:val="00C16126"/>
    <w:rsid w:val="00C167CB"/>
    <w:rsid w:val="00C20CEC"/>
    <w:rsid w:val="00C2265C"/>
    <w:rsid w:val="00C23931"/>
    <w:rsid w:val="00C24296"/>
    <w:rsid w:val="00C25609"/>
    <w:rsid w:val="00C27D5C"/>
    <w:rsid w:val="00C31BA1"/>
    <w:rsid w:val="00C34212"/>
    <w:rsid w:val="00C3449B"/>
    <w:rsid w:val="00C352C1"/>
    <w:rsid w:val="00C35DC2"/>
    <w:rsid w:val="00C3674D"/>
    <w:rsid w:val="00C41612"/>
    <w:rsid w:val="00C4247B"/>
    <w:rsid w:val="00C4293B"/>
    <w:rsid w:val="00C43626"/>
    <w:rsid w:val="00C44901"/>
    <w:rsid w:val="00C44ABC"/>
    <w:rsid w:val="00C463B4"/>
    <w:rsid w:val="00C53A0B"/>
    <w:rsid w:val="00C53F2D"/>
    <w:rsid w:val="00C56682"/>
    <w:rsid w:val="00C57F1C"/>
    <w:rsid w:val="00C608E0"/>
    <w:rsid w:val="00C612B5"/>
    <w:rsid w:val="00C61527"/>
    <w:rsid w:val="00C61746"/>
    <w:rsid w:val="00C63111"/>
    <w:rsid w:val="00C65027"/>
    <w:rsid w:val="00C66C66"/>
    <w:rsid w:val="00C66CAE"/>
    <w:rsid w:val="00C7216B"/>
    <w:rsid w:val="00C72900"/>
    <w:rsid w:val="00C7365C"/>
    <w:rsid w:val="00C74B01"/>
    <w:rsid w:val="00C754D8"/>
    <w:rsid w:val="00C75528"/>
    <w:rsid w:val="00C769FE"/>
    <w:rsid w:val="00C820FF"/>
    <w:rsid w:val="00C834E5"/>
    <w:rsid w:val="00C83801"/>
    <w:rsid w:val="00C847A6"/>
    <w:rsid w:val="00C862EA"/>
    <w:rsid w:val="00C86CE1"/>
    <w:rsid w:val="00C9075F"/>
    <w:rsid w:val="00C90D22"/>
    <w:rsid w:val="00C93912"/>
    <w:rsid w:val="00C94212"/>
    <w:rsid w:val="00C94781"/>
    <w:rsid w:val="00CA032B"/>
    <w:rsid w:val="00CA0828"/>
    <w:rsid w:val="00CA1E6F"/>
    <w:rsid w:val="00CA38EC"/>
    <w:rsid w:val="00CA51AE"/>
    <w:rsid w:val="00CA5531"/>
    <w:rsid w:val="00CA7CF5"/>
    <w:rsid w:val="00CB021F"/>
    <w:rsid w:val="00CB1DFA"/>
    <w:rsid w:val="00CB2AB4"/>
    <w:rsid w:val="00CB4356"/>
    <w:rsid w:val="00CB468D"/>
    <w:rsid w:val="00CC0618"/>
    <w:rsid w:val="00CC165A"/>
    <w:rsid w:val="00CC1B20"/>
    <w:rsid w:val="00CC40BB"/>
    <w:rsid w:val="00CC4A2A"/>
    <w:rsid w:val="00CC4F73"/>
    <w:rsid w:val="00CC5DC1"/>
    <w:rsid w:val="00CC6594"/>
    <w:rsid w:val="00CD337E"/>
    <w:rsid w:val="00CD36B8"/>
    <w:rsid w:val="00CD4722"/>
    <w:rsid w:val="00CD49AF"/>
    <w:rsid w:val="00CD5A33"/>
    <w:rsid w:val="00CD64AE"/>
    <w:rsid w:val="00CE293B"/>
    <w:rsid w:val="00CE2DC9"/>
    <w:rsid w:val="00CE3B2F"/>
    <w:rsid w:val="00CE4196"/>
    <w:rsid w:val="00CE461C"/>
    <w:rsid w:val="00CE59ED"/>
    <w:rsid w:val="00CE6D4B"/>
    <w:rsid w:val="00CF2A4A"/>
    <w:rsid w:val="00CF39A2"/>
    <w:rsid w:val="00CF3D9D"/>
    <w:rsid w:val="00CF4853"/>
    <w:rsid w:val="00CF58CB"/>
    <w:rsid w:val="00CF58F2"/>
    <w:rsid w:val="00CF5BC5"/>
    <w:rsid w:val="00CF6E06"/>
    <w:rsid w:val="00CF7A8F"/>
    <w:rsid w:val="00CF7CCE"/>
    <w:rsid w:val="00D007BB"/>
    <w:rsid w:val="00D03461"/>
    <w:rsid w:val="00D03F0D"/>
    <w:rsid w:val="00D046F0"/>
    <w:rsid w:val="00D05899"/>
    <w:rsid w:val="00D071CF"/>
    <w:rsid w:val="00D10156"/>
    <w:rsid w:val="00D11B38"/>
    <w:rsid w:val="00D1734E"/>
    <w:rsid w:val="00D2202B"/>
    <w:rsid w:val="00D239DC"/>
    <w:rsid w:val="00D2600E"/>
    <w:rsid w:val="00D275EB"/>
    <w:rsid w:val="00D27BAE"/>
    <w:rsid w:val="00D331FA"/>
    <w:rsid w:val="00D33AF0"/>
    <w:rsid w:val="00D3540B"/>
    <w:rsid w:val="00D365A2"/>
    <w:rsid w:val="00D36CC0"/>
    <w:rsid w:val="00D41957"/>
    <w:rsid w:val="00D42B8A"/>
    <w:rsid w:val="00D42B9B"/>
    <w:rsid w:val="00D43AA5"/>
    <w:rsid w:val="00D45309"/>
    <w:rsid w:val="00D45C1B"/>
    <w:rsid w:val="00D50446"/>
    <w:rsid w:val="00D5253C"/>
    <w:rsid w:val="00D53204"/>
    <w:rsid w:val="00D53590"/>
    <w:rsid w:val="00D53B20"/>
    <w:rsid w:val="00D566B8"/>
    <w:rsid w:val="00D609AC"/>
    <w:rsid w:val="00D61799"/>
    <w:rsid w:val="00D64C5B"/>
    <w:rsid w:val="00D65516"/>
    <w:rsid w:val="00D6696D"/>
    <w:rsid w:val="00D66FFA"/>
    <w:rsid w:val="00D6767A"/>
    <w:rsid w:val="00D70C9A"/>
    <w:rsid w:val="00D721E7"/>
    <w:rsid w:val="00D74CB4"/>
    <w:rsid w:val="00D7521C"/>
    <w:rsid w:val="00D7611B"/>
    <w:rsid w:val="00D772AB"/>
    <w:rsid w:val="00D80C32"/>
    <w:rsid w:val="00D81E1B"/>
    <w:rsid w:val="00D82709"/>
    <w:rsid w:val="00D832E1"/>
    <w:rsid w:val="00D83F4B"/>
    <w:rsid w:val="00D841B8"/>
    <w:rsid w:val="00D844B3"/>
    <w:rsid w:val="00D84FAC"/>
    <w:rsid w:val="00D93093"/>
    <w:rsid w:val="00D93B5B"/>
    <w:rsid w:val="00D93C66"/>
    <w:rsid w:val="00D94921"/>
    <w:rsid w:val="00D95207"/>
    <w:rsid w:val="00D97CBD"/>
    <w:rsid w:val="00D97E13"/>
    <w:rsid w:val="00DA177A"/>
    <w:rsid w:val="00DA1C26"/>
    <w:rsid w:val="00DA488B"/>
    <w:rsid w:val="00DB0B9A"/>
    <w:rsid w:val="00DB36A8"/>
    <w:rsid w:val="00DB45FA"/>
    <w:rsid w:val="00DB641C"/>
    <w:rsid w:val="00DB7FCC"/>
    <w:rsid w:val="00DC1F69"/>
    <w:rsid w:val="00DC2AAB"/>
    <w:rsid w:val="00DC5B46"/>
    <w:rsid w:val="00DC6D32"/>
    <w:rsid w:val="00DD0287"/>
    <w:rsid w:val="00DD0493"/>
    <w:rsid w:val="00DD0E8E"/>
    <w:rsid w:val="00DD14A2"/>
    <w:rsid w:val="00DD225F"/>
    <w:rsid w:val="00DD41AB"/>
    <w:rsid w:val="00DD45E9"/>
    <w:rsid w:val="00DD5D36"/>
    <w:rsid w:val="00DD6E39"/>
    <w:rsid w:val="00DD731E"/>
    <w:rsid w:val="00DD7777"/>
    <w:rsid w:val="00DE45D5"/>
    <w:rsid w:val="00DE5406"/>
    <w:rsid w:val="00DE7296"/>
    <w:rsid w:val="00DE73B5"/>
    <w:rsid w:val="00DF1274"/>
    <w:rsid w:val="00DF1914"/>
    <w:rsid w:val="00DF3087"/>
    <w:rsid w:val="00DF3400"/>
    <w:rsid w:val="00DF45B1"/>
    <w:rsid w:val="00DF634E"/>
    <w:rsid w:val="00E00736"/>
    <w:rsid w:val="00E018A5"/>
    <w:rsid w:val="00E02A1D"/>
    <w:rsid w:val="00E03F9D"/>
    <w:rsid w:val="00E06DEB"/>
    <w:rsid w:val="00E108F2"/>
    <w:rsid w:val="00E11220"/>
    <w:rsid w:val="00E1404E"/>
    <w:rsid w:val="00E179C5"/>
    <w:rsid w:val="00E22B1B"/>
    <w:rsid w:val="00E234BB"/>
    <w:rsid w:val="00E23906"/>
    <w:rsid w:val="00E23E4E"/>
    <w:rsid w:val="00E257D3"/>
    <w:rsid w:val="00E270A8"/>
    <w:rsid w:val="00E30441"/>
    <w:rsid w:val="00E351EF"/>
    <w:rsid w:val="00E353D5"/>
    <w:rsid w:val="00E41A64"/>
    <w:rsid w:val="00E41E15"/>
    <w:rsid w:val="00E43449"/>
    <w:rsid w:val="00E43745"/>
    <w:rsid w:val="00E439C7"/>
    <w:rsid w:val="00E44486"/>
    <w:rsid w:val="00E446E4"/>
    <w:rsid w:val="00E46F52"/>
    <w:rsid w:val="00E47CAD"/>
    <w:rsid w:val="00E51A10"/>
    <w:rsid w:val="00E5211D"/>
    <w:rsid w:val="00E5519E"/>
    <w:rsid w:val="00E572D7"/>
    <w:rsid w:val="00E622D3"/>
    <w:rsid w:val="00E627FE"/>
    <w:rsid w:val="00E63339"/>
    <w:rsid w:val="00E63539"/>
    <w:rsid w:val="00E66591"/>
    <w:rsid w:val="00E665F0"/>
    <w:rsid w:val="00E665F8"/>
    <w:rsid w:val="00E66D61"/>
    <w:rsid w:val="00E67FDF"/>
    <w:rsid w:val="00E71E0E"/>
    <w:rsid w:val="00E729BC"/>
    <w:rsid w:val="00E739E4"/>
    <w:rsid w:val="00E73A35"/>
    <w:rsid w:val="00E75B01"/>
    <w:rsid w:val="00E76784"/>
    <w:rsid w:val="00E774A0"/>
    <w:rsid w:val="00E77F28"/>
    <w:rsid w:val="00E8115F"/>
    <w:rsid w:val="00E81B86"/>
    <w:rsid w:val="00E82463"/>
    <w:rsid w:val="00E83346"/>
    <w:rsid w:val="00E836FC"/>
    <w:rsid w:val="00E837AF"/>
    <w:rsid w:val="00E84F6E"/>
    <w:rsid w:val="00E8759B"/>
    <w:rsid w:val="00E902C5"/>
    <w:rsid w:val="00E91373"/>
    <w:rsid w:val="00E91E42"/>
    <w:rsid w:val="00E92459"/>
    <w:rsid w:val="00E93609"/>
    <w:rsid w:val="00E96A1D"/>
    <w:rsid w:val="00EA02BA"/>
    <w:rsid w:val="00EA3893"/>
    <w:rsid w:val="00EA3D20"/>
    <w:rsid w:val="00EA5CB2"/>
    <w:rsid w:val="00EA5F70"/>
    <w:rsid w:val="00EA7195"/>
    <w:rsid w:val="00EA7E3B"/>
    <w:rsid w:val="00EB17C4"/>
    <w:rsid w:val="00EB1F3E"/>
    <w:rsid w:val="00EB3C5F"/>
    <w:rsid w:val="00EC0F49"/>
    <w:rsid w:val="00EC1CE2"/>
    <w:rsid w:val="00EC1D1E"/>
    <w:rsid w:val="00EC3CB6"/>
    <w:rsid w:val="00EC7B2A"/>
    <w:rsid w:val="00ED0B6A"/>
    <w:rsid w:val="00ED0EFB"/>
    <w:rsid w:val="00ED112E"/>
    <w:rsid w:val="00ED2C06"/>
    <w:rsid w:val="00ED3642"/>
    <w:rsid w:val="00ED42A8"/>
    <w:rsid w:val="00EE0AA1"/>
    <w:rsid w:val="00EE1856"/>
    <w:rsid w:val="00EE373D"/>
    <w:rsid w:val="00EE37D3"/>
    <w:rsid w:val="00EE7035"/>
    <w:rsid w:val="00EF132C"/>
    <w:rsid w:val="00EF16F3"/>
    <w:rsid w:val="00EF1BF1"/>
    <w:rsid w:val="00EF1EA8"/>
    <w:rsid w:val="00EF2151"/>
    <w:rsid w:val="00EF2B4D"/>
    <w:rsid w:val="00EF41CA"/>
    <w:rsid w:val="00EF41F4"/>
    <w:rsid w:val="00EF5FDC"/>
    <w:rsid w:val="00EF6769"/>
    <w:rsid w:val="00F00E3C"/>
    <w:rsid w:val="00F03497"/>
    <w:rsid w:val="00F037B1"/>
    <w:rsid w:val="00F04847"/>
    <w:rsid w:val="00F07631"/>
    <w:rsid w:val="00F10DD8"/>
    <w:rsid w:val="00F1109B"/>
    <w:rsid w:val="00F11A6C"/>
    <w:rsid w:val="00F11B02"/>
    <w:rsid w:val="00F11D0A"/>
    <w:rsid w:val="00F128D3"/>
    <w:rsid w:val="00F16352"/>
    <w:rsid w:val="00F16F39"/>
    <w:rsid w:val="00F1760E"/>
    <w:rsid w:val="00F230DD"/>
    <w:rsid w:val="00F2443A"/>
    <w:rsid w:val="00F2458D"/>
    <w:rsid w:val="00F24641"/>
    <w:rsid w:val="00F256C7"/>
    <w:rsid w:val="00F258A7"/>
    <w:rsid w:val="00F25D02"/>
    <w:rsid w:val="00F265DC"/>
    <w:rsid w:val="00F267AF"/>
    <w:rsid w:val="00F317A8"/>
    <w:rsid w:val="00F32F83"/>
    <w:rsid w:val="00F36ECD"/>
    <w:rsid w:val="00F378EC"/>
    <w:rsid w:val="00F37A26"/>
    <w:rsid w:val="00F37A6A"/>
    <w:rsid w:val="00F415AE"/>
    <w:rsid w:val="00F43BF3"/>
    <w:rsid w:val="00F44C1E"/>
    <w:rsid w:val="00F45E90"/>
    <w:rsid w:val="00F5212A"/>
    <w:rsid w:val="00F532B7"/>
    <w:rsid w:val="00F53710"/>
    <w:rsid w:val="00F54641"/>
    <w:rsid w:val="00F54D0D"/>
    <w:rsid w:val="00F55529"/>
    <w:rsid w:val="00F5601F"/>
    <w:rsid w:val="00F575BF"/>
    <w:rsid w:val="00F61475"/>
    <w:rsid w:val="00F66449"/>
    <w:rsid w:val="00F666C9"/>
    <w:rsid w:val="00F66725"/>
    <w:rsid w:val="00F66732"/>
    <w:rsid w:val="00F72656"/>
    <w:rsid w:val="00F73C68"/>
    <w:rsid w:val="00F7467F"/>
    <w:rsid w:val="00F75154"/>
    <w:rsid w:val="00F75D83"/>
    <w:rsid w:val="00F75EE5"/>
    <w:rsid w:val="00F771FC"/>
    <w:rsid w:val="00F80934"/>
    <w:rsid w:val="00F82329"/>
    <w:rsid w:val="00F825F5"/>
    <w:rsid w:val="00F835E0"/>
    <w:rsid w:val="00F845F6"/>
    <w:rsid w:val="00F856C3"/>
    <w:rsid w:val="00F85E46"/>
    <w:rsid w:val="00F927A5"/>
    <w:rsid w:val="00F92AF9"/>
    <w:rsid w:val="00F95119"/>
    <w:rsid w:val="00F95698"/>
    <w:rsid w:val="00F95BAC"/>
    <w:rsid w:val="00F95E29"/>
    <w:rsid w:val="00F97E03"/>
    <w:rsid w:val="00FA01AF"/>
    <w:rsid w:val="00FA146A"/>
    <w:rsid w:val="00FA1898"/>
    <w:rsid w:val="00FA1B85"/>
    <w:rsid w:val="00FA2179"/>
    <w:rsid w:val="00FA30E5"/>
    <w:rsid w:val="00FA310E"/>
    <w:rsid w:val="00FA5288"/>
    <w:rsid w:val="00FA6727"/>
    <w:rsid w:val="00FA7D07"/>
    <w:rsid w:val="00FB1729"/>
    <w:rsid w:val="00FB2486"/>
    <w:rsid w:val="00FB3280"/>
    <w:rsid w:val="00FB42D9"/>
    <w:rsid w:val="00FB5C80"/>
    <w:rsid w:val="00FB6607"/>
    <w:rsid w:val="00FB729A"/>
    <w:rsid w:val="00FB770F"/>
    <w:rsid w:val="00FC1397"/>
    <w:rsid w:val="00FC1FD2"/>
    <w:rsid w:val="00FC4752"/>
    <w:rsid w:val="00FC4B3B"/>
    <w:rsid w:val="00FC4E5E"/>
    <w:rsid w:val="00FC4EA4"/>
    <w:rsid w:val="00FC5359"/>
    <w:rsid w:val="00FC5463"/>
    <w:rsid w:val="00FC5556"/>
    <w:rsid w:val="00FC6427"/>
    <w:rsid w:val="00FC6532"/>
    <w:rsid w:val="00FC726B"/>
    <w:rsid w:val="00FD15A9"/>
    <w:rsid w:val="00FD20BD"/>
    <w:rsid w:val="00FD2DD7"/>
    <w:rsid w:val="00FD367B"/>
    <w:rsid w:val="00FD4AAF"/>
    <w:rsid w:val="00FD5E57"/>
    <w:rsid w:val="00FD6FE7"/>
    <w:rsid w:val="00FE1C64"/>
    <w:rsid w:val="00FE4492"/>
    <w:rsid w:val="00FE534D"/>
    <w:rsid w:val="00FE5358"/>
    <w:rsid w:val="00FE58BE"/>
    <w:rsid w:val="00FF0FE9"/>
    <w:rsid w:val="00FF1281"/>
    <w:rsid w:val="00FF12D0"/>
    <w:rsid w:val="00FF1A09"/>
    <w:rsid w:val="00FF2E8A"/>
    <w:rsid w:val="00FF4EE1"/>
    <w:rsid w:val="00FF5774"/>
    <w:rsid w:val="00FF5E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8c8e8e"/>
    </o:shapedefaults>
    <o:shapelayout v:ext="edit">
      <o:idmap v:ext="edit" data="1"/>
    </o:shapelayout>
  </w:shapeDefaults>
  <w:doNotEmbedSmartTags/>
  <w:decimalSymbol w:val="."/>
  <w:listSeparator w:val=","/>
  <w14:docId w14:val="38BB3817"/>
  <w15:docId w15:val="{71DC350B-A0FA-49EE-B044-AADC71DC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D071CF"/>
    <w:pPr>
      <w:keepNext/>
      <w:suppressAutoHyphens/>
      <w:spacing w:before="240" w:after="240" w:line="320" w:lineRule="exact"/>
      <w:outlineLvl w:val="0"/>
    </w:pPr>
    <w:rPr>
      <w:rFonts w:ascii="Arial" w:hAnsi="Arial" w:cs="Arial"/>
      <w:color w:val="000000" w:themeColor="text1"/>
      <w:kern w:val="32"/>
      <w:sz w:val="36"/>
      <w:szCs w:val="36"/>
    </w:rPr>
  </w:style>
  <w:style w:type="paragraph" w:styleId="Heading2">
    <w:name w:val="heading 2"/>
    <w:basedOn w:val="Heading1"/>
    <w:next w:val="Normal"/>
    <w:link w:val="Heading2Char"/>
    <w:qFormat/>
    <w:rsid w:val="00ED0B6A"/>
    <w:pPr>
      <w:spacing w:after="120"/>
      <w:outlineLvl w:val="1"/>
    </w:pPr>
    <w:rPr>
      <w:color w:val="auto"/>
      <w:sz w:val="28"/>
      <w:szCs w:val="28"/>
    </w:rPr>
  </w:style>
  <w:style w:type="paragraph" w:styleId="Heading3">
    <w:name w:val="heading 3"/>
    <w:basedOn w:val="Heading2"/>
    <w:next w:val="Normal"/>
    <w:link w:val="Heading3Char"/>
    <w:qFormat/>
    <w:rsid w:val="00932120"/>
    <w:pPr>
      <w:spacing w:line="280" w:lineRule="exact"/>
      <w:outlineLvl w:val="2"/>
    </w:pPr>
    <w:rPr>
      <w:kern w:val="0"/>
      <w:sz w:val="24"/>
      <w:szCs w:val="26"/>
    </w:rPr>
  </w:style>
  <w:style w:type="paragraph" w:styleId="Heading4">
    <w:name w:val="heading 4"/>
    <w:basedOn w:val="Normal"/>
    <w:next w:val="Normal"/>
    <w:link w:val="Heading4Char"/>
    <w:qFormat/>
    <w:rsid w:val="00ED0B6A"/>
    <w:pPr>
      <w:keepNext/>
      <w:widowControl w:val="0"/>
      <w:autoSpaceDE w:val="0"/>
      <w:autoSpaceDN w:val="0"/>
      <w:adjustRightInd w:val="0"/>
      <w:spacing w:before="24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D071CF"/>
    <w:rPr>
      <w:rFonts w:ascii="Arial" w:hAnsi="Arial" w:cs="Arial"/>
      <w:color w:val="000000" w:themeColor="text1"/>
      <w:kern w:val="32"/>
      <w:sz w:val="36"/>
      <w:szCs w:val="36"/>
    </w:rPr>
  </w:style>
  <w:style w:type="character" w:customStyle="1" w:styleId="Heading2Char">
    <w:name w:val="Heading 2 Char"/>
    <w:basedOn w:val="DefaultParagraphFont"/>
    <w:link w:val="Heading2"/>
    <w:rsid w:val="00ED0B6A"/>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ED0B6A"/>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link w:val="commentsboxChar"/>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9C2234"/>
    <w:rPr>
      <w:sz w:val="18"/>
    </w:rPr>
  </w:style>
  <w:style w:type="character" w:customStyle="1" w:styleId="EndnoteTextChar">
    <w:name w:val="Endnote Text Char"/>
    <w:basedOn w:val="DefaultParagraphFont"/>
    <w:link w:val="EndnoteText"/>
    <w:uiPriority w:val="99"/>
    <w:rsid w:val="009C2234"/>
    <w:rPr>
      <w:rFonts w:cs="Times-Roman"/>
      <w:color w:val="000000"/>
      <w:sz w:val="18"/>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uiPriority w:val="99"/>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uiPriority w:val="39"/>
    <w:rsid w:val="00256C15"/>
    <w:pPr>
      <w:widowControl w:val="0"/>
      <w:numPr>
        <w:ilvl w:val="1"/>
        <w:numId w:val="16"/>
      </w:numPr>
      <w:tabs>
        <w:tab w:val="right" w:leader="dot" w:pos="8990"/>
      </w:tabs>
      <w:autoSpaceDE w:val="0"/>
      <w:autoSpaceDN w:val="0"/>
      <w:adjustRightInd w:val="0"/>
      <w:spacing w:line="240" w:lineRule="auto"/>
    </w:pPr>
    <w:rPr>
      <w:rFonts w:ascii="Courier" w:hAnsi="Courier"/>
      <w:sz w:val="20"/>
      <w:szCs w:val="20"/>
    </w:rPr>
  </w:style>
  <w:style w:type="paragraph" w:styleId="TOC2">
    <w:name w:val="toc 2"/>
    <w:basedOn w:val="Normal"/>
    <w:next w:val="Normal"/>
    <w:autoRedefine/>
    <w:uiPriority w:val="39"/>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uiPriority w:val="39"/>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rsid w:val="005D3F9D"/>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6"/>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uiPriority w:val="39"/>
    <w:qFormat/>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560018"/>
    <w:pPr>
      <w:ind w:left="0" w:right="115"/>
    </w:pPr>
  </w:style>
  <w:style w:type="paragraph" w:customStyle="1" w:styleId="bullets-123">
    <w:name w:val="bullets-1 2 3"/>
    <w:basedOn w:val="bullets"/>
    <w:qFormat/>
    <w:rsid w:val="004C0B01"/>
    <w:pPr>
      <w:numPr>
        <w:numId w:val="15"/>
      </w:numPr>
      <w:tabs>
        <w:tab w:val="left" w:pos="1530"/>
      </w:tabs>
      <w:ind w:left="72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7"/>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E0FDD"/>
    <w:pPr>
      <w:tabs>
        <w:tab w:val="right" w:pos="9360"/>
      </w:tabs>
      <w:autoSpaceDE w:val="0"/>
      <w:autoSpaceDN w:val="0"/>
      <w:adjustRightInd w:val="0"/>
      <w:spacing w:line="200" w:lineRule="exact"/>
    </w:pPr>
    <w:rPr>
      <w:sz w:val="16"/>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paragraph" w:customStyle="1" w:styleId="Style2">
    <w:name w:val="Style2"/>
    <w:basedOn w:val="commentsbox"/>
    <w:next w:val="BasicParagraph"/>
    <w:link w:val="Style2Char"/>
    <w:qFormat/>
    <w:rsid w:val="00186DDE"/>
  </w:style>
  <w:style w:type="character" w:customStyle="1" w:styleId="commentsboxChar">
    <w:name w:val="comments box Char"/>
    <w:basedOn w:val="DefaultParagraphFont"/>
    <w:link w:val="commentsbox"/>
    <w:rsid w:val="00186DDE"/>
    <w:rPr>
      <w:rFonts w:ascii="Arial" w:hAnsi="Arial"/>
      <w:sz w:val="20"/>
      <w:shd w:val="clear" w:color="auto" w:fill="E6E6E6"/>
    </w:rPr>
  </w:style>
  <w:style w:type="character" w:customStyle="1" w:styleId="Style2Char">
    <w:name w:val="Style2 Char"/>
    <w:basedOn w:val="commentsboxChar"/>
    <w:link w:val="Style2"/>
    <w:rsid w:val="00186DDE"/>
    <w:rPr>
      <w:rFonts w:ascii="Arial" w:hAnsi="Arial"/>
      <w:sz w:val="20"/>
      <w:shd w:val="clear" w:color="auto" w:fill="E6E6E6"/>
    </w:rPr>
  </w:style>
  <w:style w:type="character" w:customStyle="1" w:styleId="apple-converted-space">
    <w:name w:val="apple-converted-space"/>
    <w:basedOn w:val="DefaultParagraphFont"/>
    <w:rsid w:val="00936515"/>
  </w:style>
  <w:style w:type="table" w:styleId="TableGrid">
    <w:name w:val="Table Grid"/>
    <w:basedOn w:val="TableNormal"/>
    <w:rsid w:val="006C28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
    <w:name w:val="body"/>
    <w:basedOn w:val="DefaultParagraphFont"/>
    <w:rsid w:val="00300994"/>
  </w:style>
  <w:style w:type="character" w:customStyle="1" w:styleId="A6">
    <w:name w:val="A6"/>
    <w:rsid w:val="00C05D88"/>
    <w:rPr>
      <w:rFonts w:cs="Arial"/>
      <w:color w:val="000000"/>
      <w:sz w:val="20"/>
      <w:szCs w:val="20"/>
    </w:rPr>
  </w:style>
  <w:style w:type="character" w:customStyle="1" w:styleId="A1">
    <w:name w:val="A1"/>
    <w:rsid w:val="00C05D88"/>
    <w:rPr>
      <w:rFonts w:cs="Arial"/>
      <w:color w:val="000000"/>
      <w:sz w:val="18"/>
      <w:szCs w:val="18"/>
    </w:rPr>
  </w:style>
  <w:style w:type="character" w:customStyle="1" w:styleId="NormalTextChar">
    <w:name w:val="Normal Text Char"/>
    <w:link w:val="NormalText"/>
    <w:rsid w:val="00C05D88"/>
    <w:rPr>
      <w:szCs w:val="20"/>
    </w:rPr>
  </w:style>
  <w:style w:type="paragraph" w:customStyle="1" w:styleId="p1">
    <w:name w:val="p1"/>
    <w:basedOn w:val="Normal"/>
    <w:rsid w:val="00A67AC1"/>
    <w:pPr>
      <w:spacing w:before="100" w:beforeAutospacing="1" w:after="100" w:afterAutospacing="1" w:line="240" w:lineRule="auto"/>
    </w:pPr>
  </w:style>
  <w:style w:type="paragraph" w:customStyle="1" w:styleId="p2">
    <w:name w:val="p2"/>
    <w:basedOn w:val="Normal"/>
    <w:rsid w:val="00A67AC1"/>
    <w:pPr>
      <w:spacing w:before="100" w:beforeAutospacing="1" w:after="100" w:afterAutospacing="1" w:line="240" w:lineRule="auto"/>
    </w:pPr>
  </w:style>
  <w:style w:type="table" w:customStyle="1" w:styleId="GridTable5Dark-Accent11">
    <w:name w:val="Grid Table 5 Dark - Accent 11"/>
    <w:basedOn w:val="TableNormal"/>
    <w:uiPriority w:val="50"/>
    <w:rsid w:val="008414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84146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6839">
      <w:bodyDiv w:val="1"/>
      <w:marLeft w:val="0"/>
      <w:marRight w:val="0"/>
      <w:marTop w:val="0"/>
      <w:marBottom w:val="0"/>
      <w:divBdr>
        <w:top w:val="none" w:sz="0" w:space="0" w:color="auto"/>
        <w:left w:val="none" w:sz="0" w:space="0" w:color="auto"/>
        <w:bottom w:val="none" w:sz="0" w:space="0" w:color="auto"/>
        <w:right w:val="none" w:sz="0" w:space="0" w:color="auto"/>
      </w:divBdr>
      <w:divsChild>
        <w:div w:id="1369799668">
          <w:marLeft w:val="547"/>
          <w:marRight w:val="0"/>
          <w:marTop w:val="0"/>
          <w:marBottom w:val="0"/>
          <w:divBdr>
            <w:top w:val="none" w:sz="0" w:space="0" w:color="auto"/>
            <w:left w:val="none" w:sz="0" w:space="0" w:color="auto"/>
            <w:bottom w:val="none" w:sz="0" w:space="0" w:color="auto"/>
            <w:right w:val="none" w:sz="0" w:space="0" w:color="auto"/>
          </w:divBdr>
        </w:div>
        <w:div w:id="229652802">
          <w:marLeft w:val="547"/>
          <w:marRight w:val="0"/>
          <w:marTop w:val="0"/>
          <w:marBottom w:val="0"/>
          <w:divBdr>
            <w:top w:val="none" w:sz="0" w:space="0" w:color="auto"/>
            <w:left w:val="none" w:sz="0" w:space="0" w:color="auto"/>
            <w:bottom w:val="none" w:sz="0" w:space="0" w:color="auto"/>
            <w:right w:val="none" w:sz="0" w:space="0" w:color="auto"/>
          </w:divBdr>
        </w:div>
        <w:div w:id="784272551">
          <w:marLeft w:val="547"/>
          <w:marRight w:val="0"/>
          <w:marTop w:val="0"/>
          <w:marBottom w:val="0"/>
          <w:divBdr>
            <w:top w:val="none" w:sz="0" w:space="0" w:color="auto"/>
            <w:left w:val="none" w:sz="0" w:space="0" w:color="auto"/>
            <w:bottom w:val="none" w:sz="0" w:space="0" w:color="auto"/>
            <w:right w:val="none" w:sz="0" w:space="0" w:color="auto"/>
          </w:divBdr>
        </w:div>
        <w:div w:id="414478884">
          <w:marLeft w:val="547"/>
          <w:marRight w:val="0"/>
          <w:marTop w:val="0"/>
          <w:marBottom w:val="0"/>
          <w:divBdr>
            <w:top w:val="none" w:sz="0" w:space="0" w:color="auto"/>
            <w:left w:val="none" w:sz="0" w:space="0" w:color="auto"/>
            <w:bottom w:val="none" w:sz="0" w:space="0" w:color="auto"/>
            <w:right w:val="none" w:sz="0" w:space="0" w:color="auto"/>
          </w:divBdr>
        </w:div>
      </w:divsChild>
    </w:div>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356008272">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endnotes.xml.rels><?xml version="1.0" encoding="UTF-8" standalone="yes"?>
<Relationships xmlns="http://schemas.openxmlformats.org/package/2006/relationships"><Relationship Id="rId1" Type="http://schemas.openxmlformats.org/officeDocument/2006/relationships/hyperlink" Target="http://oag.ca.gov/news/press-releases/brown-announces-electronic-cigarette-makers-agreement-stop-deceptive-marke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lsfile1\shared\TALC\Flavored%20tobacco%20ban\Revisions\MentholCigU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r>
              <a:rPr lang="en-US" sz="1000" b="1" i="0">
                <a:latin typeface="Arial" charset="0"/>
                <a:ea typeface="Arial" charset="0"/>
                <a:cs typeface="Arial" charset="0"/>
              </a:rPr>
              <a:t>Use of Menthol Cigarettes Among Past 30-Day</a:t>
            </a:r>
            <a:r>
              <a:rPr lang="en-US" sz="1000" b="1" i="0" baseline="0">
                <a:latin typeface="Arial" charset="0"/>
                <a:ea typeface="Arial" charset="0"/>
                <a:cs typeface="Arial" charset="0"/>
              </a:rPr>
              <a:t> Smokers in the USA, 2012-2014</a:t>
            </a:r>
            <a:r>
              <a:rPr lang="en-US" sz="1000" b="1" i="0" u="none" strike="noStrike" baseline="30000">
                <a:effectLst/>
                <a:latin typeface="Arial" charset="0"/>
                <a:ea typeface="Arial" charset="0"/>
                <a:cs typeface="Arial" charset="0"/>
              </a:rPr>
              <a:t>5</a:t>
            </a:r>
            <a:endParaRPr lang="en-US" sz="1000" b="1" i="0" baseline="0">
              <a:latin typeface="Arial" charset="0"/>
              <a:ea typeface="Arial" charset="0"/>
              <a:cs typeface="Arial" charset="0"/>
            </a:endParaRPr>
          </a:p>
          <a:p>
            <a:pPr>
              <a:defRPr sz="1000" b="1">
                <a:latin typeface="Arial" charset="0"/>
                <a:ea typeface="Arial" charset="0"/>
                <a:cs typeface="Arial" charset="0"/>
              </a:defRPr>
            </a:pPr>
            <a:endParaRPr lang="en-US" sz="1000" b="1" i="0">
              <a:latin typeface="Arial" charset="0"/>
              <a:ea typeface="Arial" charset="0"/>
              <a:cs typeface="Arial" charset="0"/>
            </a:endParaRP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Sheet1!$A$1:$F$1</c:f>
              <c:strCache>
                <c:ptCount val="6"/>
                <c:pt idx="0">
                  <c:v>Non-Hispanic Black</c:v>
                </c:pt>
                <c:pt idx="1">
                  <c:v>Hispanic</c:v>
                </c:pt>
                <c:pt idx="2">
                  <c:v>Non-Hispanic Other</c:v>
                </c:pt>
                <c:pt idx="3">
                  <c:v>Non-Hispanic Multiracial</c:v>
                </c:pt>
                <c:pt idx="4">
                  <c:v>Non-Hispanic Asian</c:v>
                </c:pt>
                <c:pt idx="5">
                  <c:v>Non-Hispanic Caucasian</c:v>
                </c:pt>
              </c:strCache>
            </c:strRef>
          </c:cat>
          <c:val>
            <c:numRef>
              <c:f>Sheet1!$A$2:$F$2</c:f>
              <c:numCache>
                <c:formatCode>0.00%</c:formatCode>
                <c:ptCount val="6"/>
                <c:pt idx="0">
                  <c:v>0.84599999999999997</c:v>
                </c:pt>
                <c:pt idx="1">
                  <c:v>0.46899999999999997</c:v>
                </c:pt>
                <c:pt idx="2">
                  <c:v>0.46700000000000003</c:v>
                </c:pt>
                <c:pt idx="3">
                  <c:v>0.38100000000000001</c:v>
                </c:pt>
                <c:pt idx="4">
                  <c:v>0.38</c:v>
                </c:pt>
                <c:pt idx="5">
                  <c:v>0.28899999999999998</c:v>
                </c:pt>
              </c:numCache>
            </c:numRef>
          </c:val>
        </c:ser>
        <c:dLbls>
          <c:showLegendKey val="0"/>
          <c:showVal val="0"/>
          <c:showCatName val="0"/>
          <c:showSerName val="0"/>
          <c:showPercent val="0"/>
          <c:showBubbleSize val="0"/>
        </c:dLbls>
        <c:gapWidth val="219"/>
        <c:overlap val="-27"/>
        <c:axId val="867750368"/>
        <c:axId val="867760160"/>
      </c:barChart>
      <c:catAx>
        <c:axId val="8677503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sz="900" b="1">
                  <a:latin typeface="Times New Roman" panose="02020603050405020304" pitchFamily="18" charset="0"/>
                  <a:cs typeface="Times New Roman" panose="02020603050405020304" pitchFamily="18" charset="0"/>
                </a:endParaRPr>
              </a:p>
              <a:p>
                <a:pPr>
                  <a:defRPr sz="900" b="1">
                    <a:latin typeface="Times New Roman" panose="02020603050405020304" pitchFamily="18" charset="0"/>
                    <a:cs typeface="Times New Roman" panose="02020603050405020304" pitchFamily="18" charset="0"/>
                  </a:defRPr>
                </a:pPr>
                <a:r>
                  <a:rPr lang="en-US" sz="900" b="0" i="0">
                    <a:latin typeface="Arial" charset="0"/>
                    <a:ea typeface="Arial" charset="0"/>
                    <a:cs typeface="Arial" charset="0"/>
                  </a:rPr>
                  <a:t>Race/Ethnicity</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867760160"/>
        <c:crosses val="autoZero"/>
        <c:auto val="1"/>
        <c:lblAlgn val="ctr"/>
        <c:lblOffset val="100"/>
        <c:noMultiLvlLbl val="0"/>
      </c:catAx>
      <c:valAx>
        <c:axId val="8677601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n-US" sz="900" b="0" i="0">
                    <a:latin typeface="Arial" charset="0"/>
                    <a:ea typeface="Arial" charset="0"/>
                    <a:cs typeface="Arial" charset="0"/>
                  </a:rPr>
                  <a:t>Percentage of past</a:t>
                </a:r>
                <a:r>
                  <a:rPr lang="en-US" sz="900" b="0" i="0" baseline="0">
                    <a:latin typeface="Arial" charset="0"/>
                    <a:ea typeface="Arial" charset="0"/>
                    <a:cs typeface="Arial" charset="0"/>
                  </a:rPr>
                  <a:t> 30-day smokers </a:t>
                </a:r>
              </a:p>
              <a:p>
                <a:pPr>
                  <a:defRPr sz="900">
                    <a:latin typeface="Arial" charset="0"/>
                    <a:ea typeface="Arial" charset="0"/>
                    <a:cs typeface="Arial" charset="0"/>
                  </a:defRPr>
                </a:pPr>
                <a:r>
                  <a:rPr lang="en-US" sz="900" b="0" i="0" baseline="0">
                    <a:latin typeface="Arial" charset="0"/>
                    <a:ea typeface="Arial" charset="0"/>
                    <a:cs typeface="Arial" charset="0"/>
                  </a:rPr>
                  <a:t>using menthol cigarettes</a:t>
                </a:r>
                <a:endParaRPr lang="en-US" sz="900" b="0" i="0">
                  <a:latin typeface="Arial" charset="0"/>
                  <a:ea typeface="Arial" charset="0"/>
                  <a:cs typeface="Arial" charset="0"/>
                </a:endParaRP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86775036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8CDA8-2E05-4221-8E20-4A3D0DA47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26947</Words>
  <Characters>153599</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180186</CharactersWithSpaces>
  <SharedDoc>false</SharedDoc>
  <HyperlinkBase/>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Derek Carr</dc:creator>
  <cp:lastModifiedBy>Derek Carr</cp:lastModifiedBy>
  <cp:revision>4</cp:revision>
  <cp:lastPrinted>2017-06-15T21:10:00Z</cp:lastPrinted>
  <dcterms:created xsi:type="dcterms:W3CDTF">2017-06-15T21:08:00Z</dcterms:created>
  <dcterms:modified xsi:type="dcterms:W3CDTF">2017-06-15T21:10:00Z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bd5248d6-9dd9-3913-8f05-b8fce8e5df16</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